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57E5" w14:textId="77777777" w:rsidR="00B859D0" w:rsidRPr="00E56173" w:rsidRDefault="00B859D0" w:rsidP="00B859D0">
      <w:pPr>
        <w:spacing w:line="240" w:lineRule="auto"/>
        <w:jc w:val="center"/>
        <w:rPr>
          <w:rFonts w:ascii="Times New Roman" w:hAnsi="Times New Roman" w:cs="Times New Roman"/>
          <w:b/>
        </w:rPr>
      </w:pPr>
      <w:r w:rsidRPr="00E56173">
        <w:rPr>
          <w:rFonts w:ascii="Times New Roman" w:hAnsi="Times New Roman" w:cs="Times New Roman"/>
          <w:b/>
          <w:sz w:val="28"/>
          <w:szCs w:val="26"/>
        </w:rPr>
        <w:t>POLÍTICA PÚBLICA E CAPTAÇÃO DE RECURSOS: Um estudo de caso sobre a Fundação Pública de Saúde de Vitória da Conquista (BA).</w:t>
      </w:r>
    </w:p>
    <w:p w14:paraId="6BE8B133" w14:textId="77777777" w:rsidR="00B859D0" w:rsidRPr="00E56173" w:rsidRDefault="00B859D0" w:rsidP="00B859D0">
      <w:pPr>
        <w:pStyle w:val="CapaABNT"/>
        <w:rPr>
          <w:rFonts w:eastAsia="Times New Roman"/>
          <w:bCs/>
          <w:color w:val="000000"/>
          <w:lang w:eastAsia="pt-BR"/>
        </w:rPr>
      </w:pPr>
    </w:p>
    <w:p w14:paraId="58E2D688" w14:textId="64111A9A" w:rsidR="00354605" w:rsidRPr="00E56173" w:rsidRDefault="005873D1" w:rsidP="00C24EF1">
      <w:pPr>
        <w:widowControl w:val="0"/>
        <w:pBdr>
          <w:top w:val="nil"/>
          <w:left w:val="nil"/>
          <w:bottom w:val="nil"/>
          <w:right w:val="nil"/>
          <w:between w:val="nil"/>
        </w:pBdr>
        <w:spacing w:before="73" w:line="199" w:lineRule="auto"/>
        <w:jc w:val="both"/>
        <w:rPr>
          <w:rFonts w:ascii="Times New Roman" w:eastAsia="Times New Roman" w:hAnsi="Times New Roman" w:cs="Times New Roman"/>
          <w:i/>
          <w:color w:val="000000"/>
          <w:sz w:val="20"/>
          <w:szCs w:val="20"/>
        </w:rPr>
      </w:pPr>
      <w:r w:rsidRPr="00E56173">
        <w:rPr>
          <w:rFonts w:ascii="Times New Roman" w:eastAsia="Times New Roman" w:hAnsi="Times New Roman" w:cs="Times New Roman"/>
          <w:i/>
          <w:color w:val="000000"/>
          <w:sz w:val="20"/>
          <w:szCs w:val="20"/>
        </w:rPr>
        <w:t>Eixo Temático: GT “</w:t>
      </w:r>
      <w:r w:rsidR="009F5D0C" w:rsidRPr="00E56173">
        <w:rPr>
          <w:rFonts w:ascii="Times New Roman" w:eastAsia="Times New Roman" w:hAnsi="Times New Roman" w:cs="Times New Roman"/>
          <w:i/>
          <w:color w:val="000000"/>
          <w:sz w:val="20"/>
          <w:szCs w:val="20"/>
        </w:rPr>
        <w:t>1</w:t>
      </w:r>
      <w:r w:rsidRPr="00E56173">
        <w:rPr>
          <w:rFonts w:ascii="Times New Roman" w:eastAsia="Times New Roman" w:hAnsi="Times New Roman" w:cs="Times New Roman"/>
          <w:i/>
          <w:color w:val="000000"/>
          <w:sz w:val="20"/>
          <w:szCs w:val="20"/>
        </w:rPr>
        <w:t xml:space="preserve">” </w:t>
      </w:r>
      <w:r w:rsidR="009F5D0C" w:rsidRPr="00E56173">
        <w:rPr>
          <w:rFonts w:ascii="Times New Roman" w:hAnsi="Times New Roman" w:cs="Times New Roman"/>
          <w:color w:val="656565"/>
          <w:sz w:val="20"/>
          <w:szCs w:val="20"/>
          <w:shd w:val="clear" w:color="auto" w:fill="FFFFFF"/>
        </w:rPr>
        <w:t>Economia Política, História do Pensamento Econômico, Economia do Trabalho, Economia Social, Economia Solidária, Cooperativismo, Tecnologias Sociais, Desigualdade Social, Sindicalismo, Movimento Estudantil e Movimentos Sociais</w:t>
      </w:r>
      <w:r w:rsidRPr="00E56173">
        <w:rPr>
          <w:rFonts w:ascii="Times New Roman" w:eastAsia="Times New Roman" w:hAnsi="Times New Roman" w:cs="Times New Roman"/>
          <w:i/>
          <w:color w:val="000000"/>
          <w:sz w:val="20"/>
          <w:szCs w:val="20"/>
        </w:rPr>
        <w:t xml:space="preserve"> </w:t>
      </w:r>
    </w:p>
    <w:p w14:paraId="114CF38E" w14:textId="77777777" w:rsidR="00533182" w:rsidRPr="00E56173" w:rsidRDefault="00533182" w:rsidP="00C24EF1">
      <w:pPr>
        <w:spacing w:before="1"/>
        <w:ind w:left="6127"/>
        <w:jc w:val="both"/>
        <w:rPr>
          <w:rFonts w:ascii="Times New Roman" w:hAnsi="Times New Roman" w:cs="Times New Roman"/>
        </w:rPr>
      </w:pPr>
    </w:p>
    <w:p w14:paraId="50284163" w14:textId="77777777" w:rsidR="00354605" w:rsidRPr="00E56173" w:rsidRDefault="00B859D0">
      <w:pPr>
        <w:widowControl w:val="0"/>
        <w:pBdr>
          <w:top w:val="nil"/>
          <w:left w:val="nil"/>
          <w:bottom w:val="nil"/>
          <w:right w:val="nil"/>
          <w:between w:val="nil"/>
        </w:pBdr>
        <w:spacing w:before="619" w:line="199" w:lineRule="auto"/>
        <w:jc w:val="right"/>
        <w:rPr>
          <w:rFonts w:ascii="Times New Roman" w:eastAsia="Times New Roman" w:hAnsi="Times New Roman" w:cs="Times New Roman"/>
          <w:color w:val="000000"/>
          <w:sz w:val="24"/>
          <w:szCs w:val="24"/>
        </w:rPr>
      </w:pPr>
      <w:r w:rsidRPr="00E56173">
        <w:rPr>
          <w:rFonts w:ascii="Times New Roman" w:eastAsia="Times New Roman" w:hAnsi="Times New Roman" w:cs="Times New Roman"/>
          <w:color w:val="000000"/>
          <w:sz w:val="24"/>
          <w:szCs w:val="24"/>
        </w:rPr>
        <w:t>Eliane Teixeira Assunção</w:t>
      </w:r>
      <w:r w:rsidR="005873D1" w:rsidRPr="00E56173">
        <w:rPr>
          <w:rFonts w:ascii="Times New Roman" w:eastAsia="Times New Roman" w:hAnsi="Times New Roman" w:cs="Times New Roman"/>
          <w:color w:val="000000"/>
          <w:sz w:val="24"/>
          <w:szCs w:val="24"/>
        </w:rPr>
        <w:t xml:space="preserve">¹ </w:t>
      </w:r>
    </w:p>
    <w:p w14:paraId="336152A6" w14:textId="77777777" w:rsidR="00354605" w:rsidRPr="00E56173" w:rsidRDefault="00533182" w:rsidP="0040141B">
      <w:pPr>
        <w:widowControl w:val="0"/>
        <w:pBdr>
          <w:top w:val="nil"/>
          <w:left w:val="nil"/>
          <w:bottom w:val="nil"/>
          <w:right w:val="nil"/>
          <w:between w:val="nil"/>
        </w:pBdr>
        <w:spacing w:before="29" w:line="199" w:lineRule="auto"/>
        <w:jc w:val="right"/>
        <w:rPr>
          <w:rFonts w:ascii="Times New Roman" w:eastAsia="Times New Roman" w:hAnsi="Times New Roman" w:cs="Times New Roman"/>
          <w:color w:val="000000"/>
          <w:sz w:val="24"/>
          <w:szCs w:val="24"/>
        </w:rPr>
      </w:pPr>
      <w:r w:rsidRPr="00E56173">
        <w:rPr>
          <w:rFonts w:ascii="Times New Roman" w:eastAsia="Times New Roman" w:hAnsi="Times New Roman" w:cs="Times New Roman"/>
          <w:color w:val="000000"/>
          <w:sz w:val="24"/>
          <w:szCs w:val="24"/>
        </w:rPr>
        <w:t>Josias Alves de Jesus</w:t>
      </w:r>
      <w:r w:rsidR="005873D1" w:rsidRPr="00E56173">
        <w:rPr>
          <w:rFonts w:ascii="Times New Roman" w:eastAsia="Times New Roman" w:hAnsi="Times New Roman" w:cs="Times New Roman"/>
          <w:color w:val="000000"/>
          <w:sz w:val="24"/>
          <w:szCs w:val="24"/>
        </w:rPr>
        <w:t xml:space="preserve">²  </w:t>
      </w:r>
    </w:p>
    <w:p w14:paraId="37AC826C" w14:textId="77777777" w:rsidR="00354605" w:rsidRPr="00E56173" w:rsidRDefault="005873D1">
      <w:pPr>
        <w:widowControl w:val="0"/>
        <w:pBdr>
          <w:top w:val="nil"/>
          <w:left w:val="nil"/>
          <w:bottom w:val="nil"/>
          <w:right w:val="nil"/>
          <w:between w:val="nil"/>
        </w:pBdr>
        <w:spacing w:before="1025" w:line="199" w:lineRule="auto"/>
        <w:rPr>
          <w:rFonts w:ascii="Times New Roman" w:eastAsia="Times New Roman" w:hAnsi="Times New Roman" w:cs="Times New Roman"/>
          <w:b/>
          <w:color w:val="000000"/>
          <w:sz w:val="24"/>
          <w:szCs w:val="24"/>
        </w:rPr>
      </w:pPr>
      <w:r w:rsidRPr="00E56173">
        <w:rPr>
          <w:rFonts w:ascii="Times New Roman" w:eastAsia="Times New Roman" w:hAnsi="Times New Roman" w:cs="Times New Roman"/>
          <w:b/>
          <w:color w:val="000000"/>
          <w:sz w:val="24"/>
          <w:szCs w:val="24"/>
        </w:rPr>
        <w:t xml:space="preserve">Resumo </w:t>
      </w:r>
    </w:p>
    <w:p w14:paraId="70143416" w14:textId="77777777" w:rsidR="00B859D0" w:rsidRPr="00E56173" w:rsidRDefault="00B859D0" w:rsidP="00B859D0">
      <w:pPr>
        <w:pStyle w:val="ResumoABNT"/>
      </w:pPr>
      <w:r w:rsidRPr="00E56173">
        <w:t>Este artigo resulta de uma investigação quanto à existência de política pública empreendida pela Fundação Pública de Saúde de Vitória da Conquista para captação de recursos públicos ou privados, conforme previsto no art. 5 da lei Nº 1.785, de 12 de dezembro de 2011, que criou a autarquia no âmbito da Administração Pública Indireta no município. O trabalho consistiu em levantamento documental, pesquisa bibliográfica acerca da legislação brasileira sobre a criação e funcionamento deste tipo de instituição, análise do processo local de criação e transferência da gestão de uma unidade hospitalar da administração direta para a administração indireta, buscando identificar o potencial e os limites da atuação de uma fundação na gestão da área de saúde. Revelou que a instituição, criada pelo governo municipal em 2011 para descentralizar ações de saúde e alcançar maior eficiência na prestação desses serviços, não alcançou independência orçamentária em seus mais de dez anos de existência. Atualmente, a fundação continua dependendo quase que exclusivamente do orçamento público para administrar o Banco de Leite Materno, o Laboratório Central e o Hospital Materno-Infantil Esaú Matos.</w:t>
      </w:r>
    </w:p>
    <w:p w14:paraId="521F1B70" w14:textId="77777777" w:rsidR="00B859D0" w:rsidRPr="00E56173" w:rsidRDefault="00B859D0" w:rsidP="00B859D0">
      <w:pPr>
        <w:pStyle w:val="ResumoABNT"/>
      </w:pPr>
    </w:p>
    <w:p w14:paraId="0E6C83D0" w14:textId="77777777" w:rsidR="00354605" w:rsidRPr="00E56173" w:rsidRDefault="005873D1">
      <w:pPr>
        <w:widowControl w:val="0"/>
        <w:pBdr>
          <w:top w:val="nil"/>
          <w:left w:val="nil"/>
          <w:bottom w:val="nil"/>
          <w:right w:val="nil"/>
          <w:between w:val="nil"/>
        </w:pBdr>
        <w:spacing w:before="43" w:line="349" w:lineRule="auto"/>
        <w:rPr>
          <w:rFonts w:ascii="Times New Roman" w:eastAsia="Times New Roman" w:hAnsi="Times New Roman" w:cs="Times New Roman"/>
          <w:color w:val="000000"/>
          <w:sz w:val="24"/>
          <w:szCs w:val="24"/>
        </w:rPr>
      </w:pPr>
      <w:r w:rsidRPr="00E56173">
        <w:rPr>
          <w:rFonts w:ascii="Times New Roman" w:eastAsia="Times New Roman" w:hAnsi="Times New Roman" w:cs="Times New Roman"/>
          <w:color w:val="000000"/>
          <w:sz w:val="24"/>
          <w:szCs w:val="24"/>
        </w:rPr>
        <w:t xml:space="preserve">.  </w:t>
      </w:r>
    </w:p>
    <w:p w14:paraId="74097A28" w14:textId="77777777" w:rsidR="00354605" w:rsidRPr="00E56173" w:rsidRDefault="005873D1">
      <w:pPr>
        <w:widowControl w:val="0"/>
        <w:pBdr>
          <w:top w:val="nil"/>
          <w:left w:val="nil"/>
          <w:bottom w:val="nil"/>
          <w:right w:val="nil"/>
          <w:between w:val="nil"/>
        </w:pBdr>
        <w:spacing w:before="35" w:line="199" w:lineRule="auto"/>
        <w:rPr>
          <w:rFonts w:ascii="Times New Roman" w:eastAsia="Calibri" w:hAnsi="Times New Roman" w:cs="Times New Roman"/>
          <w:color w:val="000000"/>
        </w:rPr>
      </w:pPr>
      <w:r w:rsidRPr="00E56173">
        <w:rPr>
          <w:rFonts w:ascii="Times New Roman" w:eastAsia="Times New Roman" w:hAnsi="Times New Roman" w:cs="Times New Roman"/>
          <w:b/>
          <w:color w:val="000000"/>
        </w:rPr>
        <w:t xml:space="preserve">Palavras-chave: </w:t>
      </w:r>
      <w:r w:rsidR="00B859D0" w:rsidRPr="00E56173">
        <w:rPr>
          <w:rFonts w:ascii="Times New Roman" w:eastAsia="Times New Roman" w:hAnsi="Times New Roman" w:cs="Times New Roman"/>
          <w:color w:val="000000"/>
        </w:rPr>
        <w:t>Captação de recursos, Política Pública</w:t>
      </w:r>
      <w:r w:rsidR="00533182" w:rsidRPr="00E56173">
        <w:rPr>
          <w:rFonts w:ascii="Times New Roman" w:eastAsia="Times New Roman" w:hAnsi="Times New Roman" w:cs="Times New Roman"/>
          <w:color w:val="000000"/>
        </w:rPr>
        <w:t xml:space="preserve">, </w:t>
      </w:r>
      <w:r w:rsidR="00B859D0" w:rsidRPr="00E56173">
        <w:rPr>
          <w:rFonts w:ascii="Times New Roman" w:eastAsia="Times New Roman" w:hAnsi="Times New Roman" w:cs="Times New Roman"/>
          <w:color w:val="000000"/>
        </w:rPr>
        <w:t>Saúde</w:t>
      </w:r>
      <w:r w:rsidRPr="00E56173">
        <w:rPr>
          <w:rFonts w:ascii="Times New Roman" w:eastAsia="Times New Roman" w:hAnsi="Times New Roman" w:cs="Times New Roman"/>
          <w:color w:val="000000"/>
          <w:sz w:val="24"/>
          <w:szCs w:val="24"/>
        </w:rPr>
        <w:t xml:space="preserve"> </w:t>
      </w:r>
    </w:p>
    <w:p w14:paraId="2AA04832" w14:textId="77777777" w:rsidR="00354605" w:rsidRPr="00E56173" w:rsidRDefault="005873D1">
      <w:pPr>
        <w:widowControl w:val="0"/>
        <w:pBdr>
          <w:top w:val="nil"/>
          <w:left w:val="nil"/>
          <w:bottom w:val="nil"/>
          <w:right w:val="nil"/>
          <w:between w:val="nil"/>
        </w:pBdr>
        <w:spacing w:before="608" w:line="199" w:lineRule="auto"/>
        <w:rPr>
          <w:rFonts w:ascii="Times New Roman" w:eastAsia="Times New Roman" w:hAnsi="Times New Roman" w:cs="Times New Roman"/>
          <w:b/>
          <w:color w:val="000000"/>
          <w:sz w:val="24"/>
          <w:szCs w:val="24"/>
        </w:rPr>
      </w:pPr>
      <w:r w:rsidRPr="00E56173">
        <w:rPr>
          <w:rFonts w:ascii="Times New Roman" w:eastAsia="Times New Roman" w:hAnsi="Times New Roman" w:cs="Times New Roman"/>
          <w:b/>
          <w:color w:val="000000"/>
          <w:sz w:val="24"/>
          <w:szCs w:val="24"/>
        </w:rPr>
        <w:t xml:space="preserve">1. Introdução </w:t>
      </w:r>
    </w:p>
    <w:p w14:paraId="61FE5CC9" w14:textId="77777777" w:rsidR="00B859D0" w:rsidRPr="00E56173" w:rsidRDefault="00B859D0" w:rsidP="00B859D0">
      <w:pPr>
        <w:pStyle w:val="Corpodetexto"/>
        <w:spacing w:line="360" w:lineRule="auto"/>
        <w:ind w:right="140"/>
      </w:pPr>
    </w:p>
    <w:p w14:paraId="763A74D1" w14:textId="77777777" w:rsidR="00B859D0" w:rsidRPr="00E56173" w:rsidRDefault="00B859D0" w:rsidP="00B859D0">
      <w:pPr>
        <w:jc w:val="both"/>
        <w:rPr>
          <w:rFonts w:ascii="Times New Roman" w:hAnsi="Times New Roman" w:cs="Times New Roman"/>
          <w:sz w:val="24"/>
        </w:rPr>
      </w:pPr>
      <w:r w:rsidRPr="00E56173">
        <w:rPr>
          <w:rFonts w:ascii="Times New Roman" w:hAnsi="Times New Roman" w:cs="Times New Roman"/>
          <w:sz w:val="24"/>
        </w:rPr>
        <w:t>A criação de fundações de saúde pode ser considerada uma política pública em saúde, pois envolve a formulação e implementação de ações governamentais destinadas a melhorar a gestão e a prestação de serviços nessa área. As políticas públicas são estratégias e ações desenvolvidas pelos governos para solucionar problemas e atender às necessidades da sociedade. No contexto da saúde, essas políticas visam promover a equidade, a eficiência e a qualidade dos serviços oferecidos à população.</w:t>
      </w:r>
    </w:p>
    <w:p w14:paraId="3BA0620C" w14:textId="77777777" w:rsidR="00B859D0" w:rsidRPr="00E56173" w:rsidRDefault="00B859D0" w:rsidP="00B859D0">
      <w:pPr>
        <w:jc w:val="both"/>
        <w:rPr>
          <w:rFonts w:ascii="Times New Roman" w:hAnsi="Times New Roman" w:cs="Times New Roman"/>
          <w:sz w:val="24"/>
        </w:rPr>
      </w:pPr>
    </w:p>
    <w:p w14:paraId="12DE4466" w14:textId="77777777" w:rsidR="00B859D0" w:rsidRPr="00E56173" w:rsidRDefault="00B859D0" w:rsidP="00B859D0">
      <w:pPr>
        <w:jc w:val="both"/>
        <w:rPr>
          <w:rFonts w:ascii="Times New Roman" w:hAnsi="Times New Roman" w:cs="Times New Roman"/>
          <w:sz w:val="24"/>
        </w:rPr>
      </w:pPr>
      <w:r w:rsidRPr="00E56173">
        <w:rPr>
          <w:rFonts w:ascii="Times New Roman" w:hAnsi="Times New Roman" w:cs="Times New Roman"/>
          <w:sz w:val="24"/>
        </w:rPr>
        <w:t>A proposta de uma pesquisa sobre as fundações é resultante do interesse em aprofundar o conhecimento sobre esta modalidade de gestão de unidades públicas de saúde, tendo em vista que a descentralização dos serviços de saúde para a gestão por meio de entidades de direito privado sempre foi causa de intensos debates no Brasil, principalmente pelo fato de pesquisadores da área de saúde considerarem a transferência para a administração indireta como forma velada de privatização dos serviços, o que contrariaria o que preconiza o Sistema Único de Saúde.</w:t>
      </w:r>
    </w:p>
    <w:p w14:paraId="73F2AEF4" w14:textId="77777777" w:rsidR="00AA7C79" w:rsidRPr="00E56173" w:rsidRDefault="00AA7C79" w:rsidP="00AA7C79">
      <w:pPr>
        <w:widowControl w:val="0"/>
        <w:pBdr>
          <w:top w:val="nil"/>
          <w:left w:val="nil"/>
          <w:bottom w:val="nil"/>
          <w:right w:val="nil"/>
          <w:between w:val="nil"/>
        </w:pBdr>
        <w:spacing w:before="33" w:line="199" w:lineRule="auto"/>
        <w:rPr>
          <w:rFonts w:ascii="Times New Roman" w:eastAsia="Times New Roman" w:hAnsi="Times New Roman" w:cs="Times New Roman"/>
          <w:color w:val="000000"/>
          <w:sz w:val="16"/>
          <w:szCs w:val="16"/>
        </w:rPr>
      </w:pPr>
      <w:proofErr w:type="gramStart"/>
      <w:r w:rsidRPr="00E56173">
        <w:rPr>
          <w:rFonts w:ascii="Times New Roman" w:eastAsia="Times New Roman" w:hAnsi="Times New Roman" w:cs="Times New Roman"/>
          <w:color w:val="000000"/>
          <w:sz w:val="16"/>
          <w:szCs w:val="16"/>
        </w:rPr>
        <w:t>¹ Administradora</w:t>
      </w:r>
      <w:proofErr w:type="gramEnd"/>
      <w:r w:rsidRPr="00E56173">
        <w:rPr>
          <w:rFonts w:ascii="Times New Roman" w:eastAsia="Times New Roman" w:hAnsi="Times New Roman" w:cs="Times New Roman"/>
          <w:color w:val="000000"/>
          <w:sz w:val="16"/>
          <w:szCs w:val="16"/>
        </w:rPr>
        <w:t xml:space="preserve">. Especialista em Política Públicas e Desenvolvimento Regional. deborairajuba@hotmail.com  </w:t>
      </w:r>
    </w:p>
    <w:p w14:paraId="402EC5CB" w14:textId="77777777" w:rsidR="00AA7C79" w:rsidRPr="00E56173" w:rsidRDefault="00AA7C79" w:rsidP="00AA7C79">
      <w:pPr>
        <w:widowControl w:val="0"/>
        <w:pBdr>
          <w:top w:val="nil"/>
          <w:left w:val="nil"/>
          <w:bottom w:val="nil"/>
          <w:right w:val="nil"/>
          <w:between w:val="nil"/>
        </w:pBdr>
        <w:spacing w:before="113" w:line="199" w:lineRule="auto"/>
        <w:rPr>
          <w:rFonts w:ascii="Times New Roman" w:eastAsia="Times New Roman" w:hAnsi="Times New Roman" w:cs="Times New Roman"/>
          <w:color w:val="000000"/>
          <w:sz w:val="16"/>
          <w:szCs w:val="16"/>
        </w:rPr>
      </w:pPr>
      <w:r w:rsidRPr="00E56173">
        <w:rPr>
          <w:rFonts w:ascii="Times New Roman" w:eastAsia="Times New Roman" w:hAnsi="Times New Roman" w:cs="Times New Roman"/>
          <w:color w:val="000000"/>
          <w:sz w:val="16"/>
          <w:szCs w:val="16"/>
        </w:rPr>
        <w:t xml:space="preserve">² Doutor em Desenvolvimento Regional. UESB. </w:t>
      </w:r>
      <w:hyperlink r:id="rId7" w:history="1">
        <w:r w:rsidRPr="00E56173">
          <w:rPr>
            <w:rStyle w:val="Hyperlink"/>
            <w:rFonts w:ascii="Times New Roman" w:eastAsia="Times New Roman" w:hAnsi="Times New Roman" w:cs="Times New Roman"/>
            <w:sz w:val="16"/>
            <w:szCs w:val="16"/>
          </w:rPr>
          <w:t>josiasalves@uesb.edu.br</w:t>
        </w:r>
      </w:hyperlink>
    </w:p>
    <w:p w14:paraId="5D66E006" w14:textId="77777777" w:rsidR="00AA7C79" w:rsidRPr="00E56173" w:rsidRDefault="00AA7C79" w:rsidP="00AA7C79">
      <w:pPr>
        <w:pStyle w:val="Corpodetexto"/>
        <w:spacing w:before="1" w:line="360" w:lineRule="auto"/>
        <w:ind w:right="139" w:firstLine="707"/>
      </w:pPr>
    </w:p>
    <w:p w14:paraId="4EAD39DE" w14:textId="77777777" w:rsidR="00B859D0" w:rsidRPr="00E56173" w:rsidRDefault="00B859D0" w:rsidP="00AA7C79">
      <w:pPr>
        <w:jc w:val="both"/>
        <w:rPr>
          <w:rFonts w:ascii="Times New Roman" w:hAnsi="Times New Roman" w:cs="Times New Roman"/>
          <w:sz w:val="24"/>
        </w:rPr>
      </w:pPr>
      <w:r w:rsidRPr="00E56173">
        <w:rPr>
          <w:rFonts w:ascii="Times New Roman" w:hAnsi="Times New Roman" w:cs="Times New Roman"/>
          <w:sz w:val="24"/>
        </w:rPr>
        <w:t xml:space="preserve">A Fundação Pública de Saúde de Vitória da Conquista, criada no ano de 2011, alcançou um dos objetivos propostos por ocasião dos debates sobre sua criação, relativo à captação externa de recursos para ampliação e melhoria dos serviços prestados à comunidade de Vitória da Conquista e outros 76 municípios pactuados. A análise nos conduziu à resposta de que a instituição ainda não desenvolveu uma política interna voltada exclusivamente à captação de recursos externos, estando ainda na dependência quase que total do orçamento público municipal e, eventualmente, contando com recursos públicos decorrentes de emendas parlamentares. </w:t>
      </w:r>
    </w:p>
    <w:p w14:paraId="6691E4DE" w14:textId="77777777" w:rsidR="00AA7C79" w:rsidRPr="00E56173" w:rsidRDefault="00AA7C79" w:rsidP="00AA7C79">
      <w:pPr>
        <w:jc w:val="both"/>
        <w:rPr>
          <w:rFonts w:ascii="Times New Roman" w:hAnsi="Times New Roman" w:cs="Times New Roman"/>
          <w:sz w:val="24"/>
          <w:szCs w:val="32"/>
        </w:rPr>
      </w:pPr>
    </w:p>
    <w:p w14:paraId="06061615" w14:textId="77777777" w:rsidR="00B859D0" w:rsidRPr="00E56173" w:rsidRDefault="00B859D0" w:rsidP="00AA7C79">
      <w:pPr>
        <w:jc w:val="both"/>
        <w:rPr>
          <w:rFonts w:ascii="Times New Roman" w:hAnsi="Times New Roman" w:cs="Times New Roman"/>
          <w:sz w:val="24"/>
          <w:szCs w:val="32"/>
        </w:rPr>
      </w:pPr>
      <w:r w:rsidRPr="00E56173">
        <w:rPr>
          <w:rFonts w:ascii="Times New Roman" w:hAnsi="Times New Roman" w:cs="Times New Roman"/>
          <w:sz w:val="24"/>
          <w:szCs w:val="32"/>
        </w:rPr>
        <w:t xml:space="preserve">Ao descortinar esta realidade institucional (ausência de um planejamento estratégico para captação de recursos externos), discute-se acerca das contribuições para uma política interna de captação de recursos externos, principalmente para melhor estruturar o Hospital Municipal Materno-Infantil Esaú Matos, referência em atenção à infância e à mulher gestante na Região Sudoeste da Bahia. </w:t>
      </w:r>
    </w:p>
    <w:p w14:paraId="3289D9A7" w14:textId="77777777" w:rsidR="00AA7C79" w:rsidRPr="00E56173" w:rsidRDefault="00AA7C79" w:rsidP="00AA7C79">
      <w:pPr>
        <w:jc w:val="both"/>
        <w:rPr>
          <w:rFonts w:ascii="Times New Roman" w:hAnsi="Times New Roman" w:cs="Times New Roman"/>
          <w:sz w:val="24"/>
          <w:szCs w:val="32"/>
        </w:rPr>
      </w:pPr>
    </w:p>
    <w:p w14:paraId="6D6FB415" w14:textId="77777777" w:rsidR="00B859D0" w:rsidRPr="00E56173" w:rsidRDefault="00B859D0" w:rsidP="00AA7C79">
      <w:pPr>
        <w:jc w:val="both"/>
        <w:rPr>
          <w:rFonts w:ascii="Times New Roman" w:hAnsi="Times New Roman" w:cs="Times New Roman"/>
          <w:sz w:val="24"/>
          <w:szCs w:val="32"/>
        </w:rPr>
      </w:pPr>
      <w:r w:rsidRPr="00E56173">
        <w:rPr>
          <w:rFonts w:ascii="Times New Roman" w:hAnsi="Times New Roman" w:cs="Times New Roman"/>
          <w:sz w:val="24"/>
          <w:szCs w:val="32"/>
        </w:rPr>
        <w:t xml:space="preserve">Dessa forma, o problema de pesquisa que se apresenta é: Como organiza-se a captação de recursos públicos da Fundação Pública de Saúde do município de Vitória da Conquista? </w:t>
      </w:r>
    </w:p>
    <w:p w14:paraId="715C705A" w14:textId="77777777" w:rsidR="00B859D0" w:rsidRPr="00E56173" w:rsidRDefault="00B859D0" w:rsidP="00AA7C79">
      <w:pPr>
        <w:spacing w:line="240" w:lineRule="auto"/>
        <w:ind w:firstLine="567"/>
        <w:jc w:val="both"/>
        <w:rPr>
          <w:rFonts w:ascii="Times New Roman" w:hAnsi="Times New Roman" w:cs="Times New Roman"/>
          <w:sz w:val="24"/>
          <w:szCs w:val="32"/>
        </w:rPr>
      </w:pPr>
    </w:p>
    <w:p w14:paraId="024F2E1A" w14:textId="77777777" w:rsidR="00B859D0" w:rsidRPr="00E56173" w:rsidRDefault="00B859D0" w:rsidP="00AA7C79">
      <w:pPr>
        <w:spacing w:line="240" w:lineRule="auto"/>
        <w:ind w:firstLine="567"/>
        <w:jc w:val="both"/>
        <w:rPr>
          <w:rFonts w:ascii="Times New Roman" w:hAnsi="Times New Roman" w:cs="Times New Roman"/>
          <w:sz w:val="24"/>
          <w:szCs w:val="32"/>
        </w:rPr>
      </w:pPr>
    </w:p>
    <w:p w14:paraId="32A8433C" w14:textId="77777777" w:rsidR="00B859D0" w:rsidRPr="00E56173" w:rsidRDefault="00B859D0" w:rsidP="00AA7C79">
      <w:pPr>
        <w:ind w:firstLine="567"/>
        <w:jc w:val="both"/>
        <w:rPr>
          <w:rFonts w:ascii="Times New Roman" w:hAnsi="Times New Roman" w:cs="Times New Roman"/>
          <w:b/>
          <w:sz w:val="24"/>
          <w:szCs w:val="32"/>
        </w:rPr>
      </w:pPr>
      <w:r w:rsidRPr="00E56173">
        <w:rPr>
          <w:rFonts w:ascii="Times New Roman" w:hAnsi="Times New Roman" w:cs="Times New Roman"/>
          <w:b/>
          <w:sz w:val="24"/>
          <w:szCs w:val="32"/>
        </w:rPr>
        <w:t>Objetivo geral</w:t>
      </w:r>
    </w:p>
    <w:p w14:paraId="7C281994" w14:textId="77777777" w:rsidR="00B859D0" w:rsidRPr="00E56173" w:rsidRDefault="00B859D0" w:rsidP="00B859D0">
      <w:pPr>
        <w:ind w:firstLine="567"/>
        <w:rPr>
          <w:rFonts w:ascii="Times New Roman" w:hAnsi="Times New Roman" w:cs="Times New Roman"/>
          <w:sz w:val="24"/>
          <w:szCs w:val="32"/>
        </w:rPr>
      </w:pPr>
      <w:r w:rsidRPr="00E56173">
        <w:rPr>
          <w:rFonts w:ascii="Times New Roman" w:hAnsi="Times New Roman" w:cs="Times New Roman"/>
          <w:sz w:val="24"/>
          <w:szCs w:val="32"/>
        </w:rPr>
        <w:t>Analisar a captação de recursos dentro do planejamento da Fundação de Saúde de Vitória da Conquista.</w:t>
      </w:r>
    </w:p>
    <w:p w14:paraId="296A503B" w14:textId="77777777" w:rsidR="00B859D0" w:rsidRPr="00E56173" w:rsidRDefault="00B859D0" w:rsidP="00B859D0">
      <w:pPr>
        <w:ind w:firstLine="567"/>
        <w:rPr>
          <w:rFonts w:ascii="Times New Roman" w:hAnsi="Times New Roman" w:cs="Times New Roman"/>
          <w:sz w:val="24"/>
          <w:szCs w:val="32"/>
        </w:rPr>
      </w:pPr>
    </w:p>
    <w:p w14:paraId="6E94BEDF" w14:textId="77777777" w:rsidR="00B859D0" w:rsidRPr="00E56173" w:rsidRDefault="00B859D0" w:rsidP="00B859D0">
      <w:pPr>
        <w:ind w:firstLine="567"/>
        <w:rPr>
          <w:rFonts w:ascii="Times New Roman" w:hAnsi="Times New Roman" w:cs="Times New Roman"/>
          <w:b/>
          <w:sz w:val="24"/>
          <w:szCs w:val="32"/>
        </w:rPr>
      </w:pPr>
      <w:r w:rsidRPr="00E56173">
        <w:rPr>
          <w:rFonts w:ascii="Times New Roman" w:hAnsi="Times New Roman" w:cs="Times New Roman"/>
          <w:b/>
          <w:sz w:val="24"/>
          <w:szCs w:val="32"/>
        </w:rPr>
        <w:t>Objetivos específicos</w:t>
      </w:r>
    </w:p>
    <w:p w14:paraId="5B6B703D" w14:textId="77777777" w:rsidR="00B859D0" w:rsidRPr="00E56173" w:rsidRDefault="00B859D0" w:rsidP="00B859D0">
      <w:pPr>
        <w:pStyle w:val="PargrafodaLista"/>
        <w:ind w:left="927" w:firstLine="0"/>
        <w:rPr>
          <w:sz w:val="24"/>
          <w:szCs w:val="32"/>
        </w:rPr>
      </w:pPr>
    </w:p>
    <w:p w14:paraId="43BDBE7C" w14:textId="77777777" w:rsidR="00B859D0" w:rsidRPr="00E56173" w:rsidRDefault="00B859D0" w:rsidP="00B859D0">
      <w:pPr>
        <w:pStyle w:val="PargrafodaLista"/>
        <w:widowControl/>
        <w:numPr>
          <w:ilvl w:val="0"/>
          <w:numId w:val="5"/>
        </w:numPr>
        <w:suppressAutoHyphens/>
        <w:autoSpaceDE/>
        <w:autoSpaceDN/>
        <w:spacing w:line="360" w:lineRule="auto"/>
        <w:contextualSpacing/>
        <w:jc w:val="both"/>
        <w:rPr>
          <w:sz w:val="24"/>
          <w:szCs w:val="32"/>
        </w:rPr>
      </w:pPr>
      <w:r w:rsidRPr="00E56173">
        <w:rPr>
          <w:sz w:val="24"/>
          <w:szCs w:val="32"/>
        </w:rPr>
        <w:t>Discutir evolução histórica das fundações públicas na economia brasileira;</w:t>
      </w:r>
    </w:p>
    <w:p w14:paraId="61416B38" w14:textId="77777777" w:rsidR="00B859D0" w:rsidRPr="00E56173" w:rsidRDefault="00B859D0" w:rsidP="00B859D0">
      <w:pPr>
        <w:pStyle w:val="PargrafodaLista"/>
        <w:widowControl/>
        <w:numPr>
          <w:ilvl w:val="0"/>
          <w:numId w:val="5"/>
        </w:numPr>
        <w:suppressAutoHyphens/>
        <w:autoSpaceDE/>
        <w:autoSpaceDN/>
        <w:spacing w:line="360" w:lineRule="auto"/>
        <w:contextualSpacing/>
        <w:jc w:val="both"/>
        <w:rPr>
          <w:sz w:val="24"/>
          <w:szCs w:val="32"/>
        </w:rPr>
      </w:pPr>
      <w:r w:rsidRPr="00E56173">
        <w:rPr>
          <w:sz w:val="24"/>
          <w:szCs w:val="32"/>
        </w:rPr>
        <w:t>Analisar a importância da saúde pública no município de Vitória da Conquista;</w:t>
      </w:r>
    </w:p>
    <w:p w14:paraId="25BB2AD2" w14:textId="77777777" w:rsidR="00B859D0" w:rsidRPr="00E56173" w:rsidRDefault="00B859D0" w:rsidP="00B859D0">
      <w:pPr>
        <w:pStyle w:val="PargrafodaLista"/>
        <w:widowControl/>
        <w:numPr>
          <w:ilvl w:val="0"/>
          <w:numId w:val="5"/>
        </w:numPr>
        <w:suppressAutoHyphens/>
        <w:autoSpaceDE/>
        <w:autoSpaceDN/>
        <w:spacing w:line="360" w:lineRule="auto"/>
        <w:contextualSpacing/>
        <w:jc w:val="both"/>
        <w:rPr>
          <w:b/>
          <w:sz w:val="24"/>
          <w:szCs w:val="32"/>
        </w:rPr>
      </w:pPr>
      <w:r w:rsidRPr="00E56173">
        <w:rPr>
          <w:sz w:val="24"/>
          <w:szCs w:val="32"/>
        </w:rPr>
        <w:t>Apresentar como se dá a captação de recursos na Fundação Pública de Saúde em vitória da Conquista.</w:t>
      </w:r>
    </w:p>
    <w:p w14:paraId="18668E36" w14:textId="77777777" w:rsidR="00B859D0" w:rsidRPr="00E56173" w:rsidRDefault="00B859D0" w:rsidP="00B859D0">
      <w:pPr>
        <w:spacing w:line="240" w:lineRule="auto"/>
        <w:ind w:firstLine="567"/>
        <w:rPr>
          <w:rFonts w:ascii="Times New Roman" w:hAnsi="Times New Roman" w:cs="Times New Roman"/>
          <w:b/>
          <w:sz w:val="24"/>
          <w:szCs w:val="32"/>
        </w:rPr>
      </w:pPr>
    </w:p>
    <w:p w14:paraId="316A71E1" w14:textId="77777777" w:rsidR="00C24EF1" w:rsidRPr="00E56173" w:rsidRDefault="00B859D0" w:rsidP="00AA7C79">
      <w:pPr>
        <w:spacing w:line="360" w:lineRule="auto"/>
        <w:jc w:val="both"/>
        <w:rPr>
          <w:rFonts w:ascii="Times New Roman" w:hAnsi="Times New Roman" w:cs="Times New Roman"/>
          <w:sz w:val="24"/>
          <w:szCs w:val="24"/>
        </w:rPr>
      </w:pPr>
      <w:r w:rsidRPr="00E56173">
        <w:rPr>
          <w:rFonts w:ascii="Times New Roman" w:hAnsi="Times New Roman" w:cs="Times New Roman"/>
          <w:sz w:val="24"/>
          <w:szCs w:val="24"/>
        </w:rPr>
        <w:t>A metodologia aplicada na presente pesquisa parte do estudo de caso, como apontado por Yin (2005) já que o objeto de análise foi a Fundação de Saúde de Vitória da Conquista. Todavia, realizou-se também o levantamento e análise documental dos marcos legais, incluindo leis e decretos, identificados nos âmbitos federal, estadual e municipal, relacionados à qualificação à constituição das FEDP na área da saúde. Não foram considerada</w:t>
      </w:r>
      <w:r w:rsidR="00AA7C79" w:rsidRPr="00E56173">
        <w:rPr>
          <w:rFonts w:ascii="Times New Roman" w:hAnsi="Times New Roman" w:cs="Times New Roman"/>
          <w:sz w:val="24"/>
          <w:szCs w:val="24"/>
        </w:rPr>
        <w:t>s outras normatizações, como por</w:t>
      </w:r>
      <w:r w:rsidRPr="00E56173">
        <w:rPr>
          <w:rFonts w:ascii="Times New Roman" w:hAnsi="Times New Roman" w:cs="Times New Roman"/>
          <w:sz w:val="24"/>
          <w:szCs w:val="24"/>
        </w:rPr>
        <w:t xml:space="preserve"> exemplo, contratos de gestão</w:t>
      </w:r>
      <w:r w:rsidR="00AA7C79" w:rsidRPr="00E56173">
        <w:rPr>
          <w:rFonts w:ascii="Times New Roman" w:hAnsi="Times New Roman" w:cs="Times New Roman"/>
          <w:sz w:val="24"/>
          <w:szCs w:val="24"/>
        </w:rPr>
        <w:t xml:space="preserve">. </w:t>
      </w:r>
      <w:r w:rsidRPr="00E56173">
        <w:rPr>
          <w:rFonts w:ascii="Times New Roman" w:hAnsi="Times New Roman" w:cs="Times New Roman"/>
          <w:sz w:val="24"/>
          <w:szCs w:val="24"/>
        </w:rPr>
        <w:t>O alcance das informações acerca de uma política de captação de recursos externos pela Fundação Pública de Saúde de Vitória da Conquista se deu via contato institucional</w:t>
      </w:r>
      <w:r w:rsidR="00AA7C79" w:rsidRPr="00E56173">
        <w:rPr>
          <w:rFonts w:ascii="Times New Roman" w:hAnsi="Times New Roman" w:cs="Times New Roman"/>
          <w:sz w:val="24"/>
          <w:szCs w:val="24"/>
        </w:rPr>
        <w:t xml:space="preserve">. </w:t>
      </w:r>
    </w:p>
    <w:p w14:paraId="5B9F8A6C" w14:textId="77777777" w:rsidR="00581683" w:rsidRPr="00E56173" w:rsidRDefault="00581683" w:rsidP="00AA7C79">
      <w:pPr>
        <w:spacing w:line="360" w:lineRule="auto"/>
        <w:jc w:val="both"/>
        <w:rPr>
          <w:rFonts w:ascii="Times New Roman" w:hAnsi="Times New Roman" w:cs="Times New Roman"/>
          <w:sz w:val="24"/>
          <w:szCs w:val="24"/>
        </w:rPr>
      </w:pPr>
    </w:p>
    <w:p w14:paraId="128E283B" w14:textId="77777777" w:rsidR="00581683" w:rsidRPr="00E56173" w:rsidRDefault="00581683" w:rsidP="00581683">
      <w:pPr>
        <w:ind w:firstLine="567"/>
        <w:rPr>
          <w:rFonts w:ascii="Times New Roman" w:hAnsi="Times New Roman" w:cs="Times New Roman"/>
          <w:b/>
          <w:sz w:val="24"/>
          <w:szCs w:val="24"/>
        </w:rPr>
      </w:pPr>
      <w:r w:rsidRPr="00E56173">
        <w:rPr>
          <w:rFonts w:ascii="Times New Roman" w:hAnsi="Times New Roman" w:cs="Times New Roman"/>
          <w:b/>
          <w:sz w:val="24"/>
          <w:szCs w:val="24"/>
        </w:rPr>
        <w:t>As fundações estatais no Brasil: uma breve discussão</w:t>
      </w:r>
    </w:p>
    <w:p w14:paraId="72AA0E7C" w14:textId="77777777" w:rsidR="00581683" w:rsidRPr="00E56173" w:rsidRDefault="00581683" w:rsidP="00581683">
      <w:pPr>
        <w:rPr>
          <w:rFonts w:ascii="Times New Roman" w:hAnsi="Times New Roman" w:cs="Times New Roman"/>
          <w:sz w:val="24"/>
          <w:szCs w:val="24"/>
        </w:rPr>
      </w:pPr>
    </w:p>
    <w:p w14:paraId="00FAADF3" w14:textId="77777777" w:rsidR="00581683" w:rsidRPr="00E56173" w:rsidRDefault="00581683" w:rsidP="00913216">
      <w:pPr>
        <w:spacing w:line="360" w:lineRule="auto"/>
        <w:jc w:val="both"/>
        <w:rPr>
          <w:rFonts w:ascii="Times New Roman" w:hAnsi="Times New Roman" w:cs="Times New Roman"/>
          <w:color w:val="FF0000"/>
          <w:sz w:val="24"/>
          <w:szCs w:val="24"/>
        </w:rPr>
      </w:pPr>
      <w:r w:rsidRPr="00E56173">
        <w:rPr>
          <w:rFonts w:ascii="Times New Roman" w:hAnsi="Times New Roman" w:cs="Times New Roman"/>
          <w:sz w:val="24"/>
          <w:szCs w:val="24"/>
        </w:rPr>
        <w:t xml:space="preserve">O modelo das fundações é antigo no Brasil, tendo sido introduzido na administração pública por meio do Decreto-Lei nº 200, de 25 de fevereiro de 1967 — originalmente, integravam a administração </w:t>
      </w:r>
      <w:r w:rsidRPr="00E56173">
        <w:rPr>
          <w:rFonts w:ascii="Times New Roman" w:hAnsi="Times New Roman" w:cs="Times New Roman"/>
          <w:sz w:val="24"/>
          <w:szCs w:val="24"/>
        </w:rPr>
        <w:lastRenderedPageBreak/>
        <w:t>indireta e se submetiam ao mesmo regime das estatais. O decreto-lei 900, de 29 de setembro de 1969, suprimiu a fundação estatal do rol das entidades da administração indireta. No entanto, a Lei 7.569, de 10 de abril de 1987, deu nova redação aos artigos 4º (inciso 2) e 5º (inciso 4), incluindo o regime jurídico de direito privado novamente entre os entes da administração indireta, com submissão ao direito administrativo mínimo.</w:t>
      </w:r>
    </w:p>
    <w:p w14:paraId="2BF00358" w14:textId="77777777" w:rsidR="00913216" w:rsidRPr="00E56173" w:rsidRDefault="00913216" w:rsidP="00913216">
      <w:pPr>
        <w:spacing w:line="360" w:lineRule="auto"/>
        <w:jc w:val="both"/>
        <w:rPr>
          <w:rFonts w:ascii="Times New Roman" w:hAnsi="Times New Roman" w:cs="Times New Roman"/>
          <w:sz w:val="24"/>
          <w:szCs w:val="24"/>
        </w:rPr>
      </w:pPr>
    </w:p>
    <w:p w14:paraId="31BD0610" w14:textId="77777777" w:rsidR="00581683" w:rsidRPr="00E56173" w:rsidRDefault="00581683" w:rsidP="00913216">
      <w:pPr>
        <w:spacing w:line="360" w:lineRule="auto"/>
        <w:jc w:val="both"/>
        <w:rPr>
          <w:rFonts w:ascii="Times New Roman" w:hAnsi="Times New Roman" w:cs="Times New Roman"/>
          <w:color w:val="000000" w:themeColor="text1"/>
          <w:sz w:val="24"/>
          <w:szCs w:val="24"/>
        </w:rPr>
      </w:pPr>
      <w:r w:rsidRPr="00E56173">
        <w:rPr>
          <w:rFonts w:ascii="Times New Roman" w:hAnsi="Times New Roman" w:cs="Times New Roman"/>
          <w:sz w:val="24"/>
          <w:szCs w:val="24"/>
        </w:rPr>
        <w:t xml:space="preserve">As fundações estatais possuem uma estrutura jurídica que pode proporcionar maior flexibilidade e agilidade na gestão, comparado à administração direta. </w:t>
      </w:r>
      <w:r w:rsidRPr="00E56173">
        <w:rPr>
          <w:rFonts w:ascii="Times New Roman" w:hAnsi="Times New Roman" w:cs="Times New Roman"/>
          <w:color w:val="000000" w:themeColor="text1"/>
          <w:sz w:val="24"/>
          <w:szCs w:val="24"/>
        </w:rPr>
        <w:t xml:space="preserve">Segundo os autores como </w:t>
      </w:r>
      <w:proofErr w:type="spellStart"/>
      <w:r w:rsidRPr="00E56173">
        <w:rPr>
          <w:rFonts w:ascii="Times New Roman" w:hAnsi="Times New Roman" w:cs="Times New Roman"/>
          <w:color w:val="000000" w:themeColor="text1"/>
          <w:sz w:val="24"/>
          <w:szCs w:val="24"/>
        </w:rPr>
        <w:t>Arretche</w:t>
      </w:r>
      <w:proofErr w:type="spellEnd"/>
      <w:r w:rsidRPr="00E56173">
        <w:rPr>
          <w:rFonts w:ascii="Times New Roman" w:hAnsi="Times New Roman" w:cs="Times New Roman"/>
          <w:color w:val="000000" w:themeColor="text1"/>
          <w:sz w:val="24"/>
          <w:szCs w:val="24"/>
        </w:rPr>
        <w:t xml:space="preserve"> (1999) e Viana e Lima (2011), </w:t>
      </w:r>
      <w:r w:rsidRPr="00E56173">
        <w:rPr>
          <w:rFonts w:ascii="Times New Roman" w:hAnsi="Times New Roman" w:cs="Times New Roman"/>
          <w:sz w:val="24"/>
          <w:szCs w:val="24"/>
        </w:rPr>
        <w:t xml:space="preserve">essa flexibilidade pode levar a uma melhor utilização dos recursos e a uma resposta mais rápida às necessidades de saúde da população. Assim, </w:t>
      </w:r>
      <w:r w:rsidRPr="00E56173">
        <w:rPr>
          <w:rFonts w:ascii="Times New Roman" w:hAnsi="Times New Roman" w:cs="Times New Roman"/>
          <w:color w:val="000000" w:themeColor="text1"/>
          <w:sz w:val="24"/>
          <w:szCs w:val="24"/>
        </w:rPr>
        <w:t xml:space="preserve">a criação dessas fundações pode configurar como uma política pública em saúde, pois busca aprimorar a gestão, a eficiência e a transparência de tais serviços, alinhando-se aos princípios e objetivos do Sistema Único de Saúde (SUS). </w:t>
      </w:r>
    </w:p>
    <w:p w14:paraId="3B9E508B" w14:textId="77777777" w:rsidR="00913216" w:rsidRPr="00E56173" w:rsidRDefault="00913216" w:rsidP="00913216">
      <w:pPr>
        <w:spacing w:line="360" w:lineRule="auto"/>
        <w:rPr>
          <w:rFonts w:ascii="Times New Roman" w:hAnsi="Times New Roman" w:cs="Times New Roman"/>
          <w:sz w:val="24"/>
          <w:szCs w:val="24"/>
        </w:rPr>
      </w:pPr>
    </w:p>
    <w:p w14:paraId="4384B395" w14:textId="77777777" w:rsidR="00581683" w:rsidRPr="00E56173" w:rsidRDefault="00581683" w:rsidP="00913216">
      <w:pPr>
        <w:spacing w:line="360" w:lineRule="auto"/>
        <w:jc w:val="both"/>
        <w:rPr>
          <w:rFonts w:ascii="Times New Roman" w:hAnsi="Times New Roman" w:cs="Times New Roman"/>
          <w:color w:val="FF0000"/>
          <w:sz w:val="24"/>
          <w:szCs w:val="24"/>
        </w:rPr>
      </w:pPr>
      <w:r w:rsidRPr="00E56173">
        <w:rPr>
          <w:rFonts w:ascii="Times New Roman" w:hAnsi="Times New Roman" w:cs="Times New Roman"/>
          <w:sz w:val="24"/>
          <w:szCs w:val="24"/>
        </w:rPr>
        <w:t>No tocante às diversas configurações para que as fundações sejam consideradas políticas públicas relevantes, destacam-se: a descentralização, os mecanismos de controle, a integração e coordenação, o foco em prevenção e promoção a saúde, experiências internacionais e autonomia orçamentária, financeira e administrativa (Cecílio, 2012) que serão apresentadas abaixo:</w:t>
      </w:r>
    </w:p>
    <w:p w14:paraId="54EA3D6F" w14:textId="77777777" w:rsidR="00913216" w:rsidRPr="00E56173" w:rsidRDefault="00913216" w:rsidP="00913216">
      <w:pPr>
        <w:spacing w:line="360" w:lineRule="auto"/>
        <w:jc w:val="both"/>
        <w:rPr>
          <w:rFonts w:ascii="Times New Roman" w:hAnsi="Times New Roman" w:cs="Times New Roman"/>
          <w:b/>
          <w:color w:val="000000" w:themeColor="text1"/>
          <w:sz w:val="24"/>
          <w:szCs w:val="24"/>
        </w:rPr>
      </w:pPr>
    </w:p>
    <w:p w14:paraId="3943B127" w14:textId="77777777" w:rsidR="00581683" w:rsidRPr="00E56173" w:rsidRDefault="00581683" w:rsidP="00913216">
      <w:pPr>
        <w:spacing w:line="360" w:lineRule="auto"/>
        <w:jc w:val="both"/>
        <w:rPr>
          <w:rFonts w:ascii="Times New Roman" w:hAnsi="Times New Roman" w:cs="Times New Roman"/>
          <w:color w:val="000000" w:themeColor="text1"/>
          <w:sz w:val="24"/>
          <w:szCs w:val="24"/>
        </w:rPr>
      </w:pPr>
      <w:r w:rsidRPr="00E56173">
        <w:rPr>
          <w:rFonts w:ascii="Times New Roman" w:hAnsi="Times New Roman" w:cs="Times New Roman"/>
          <w:b/>
          <w:color w:val="000000" w:themeColor="text1"/>
          <w:sz w:val="24"/>
          <w:szCs w:val="24"/>
        </w:rPr>
        <w:t>Descentralização</w:t>
      </w:r>
      <w:r w:rsidRPr="00E56173">
        <w:rPr>
          <w:rFonts w:ascii="Times New Roman" w:hAnsi="Times New Roman" w:cs="Times New Roman"/>
          <w:color w:val="000000" w:themeColor="text1"/>
          <w:sz w:val="24"/>
          <w:szCs w:val="24"/>
        </w:rPr>
        <w:t xml:space="preserve">: a descentralização promovida por fundações pode permitir uma gestão mais próxima das realidades locais, facilitando a implementação de ações mais adequadas às necessidades específicas de cada região. Já os </w:t>
      </w:r>
      <w:r w:rsidRPr="00E56173">
        <w:rPr>
          <w:rFonts w:ascii="Times New Roman" w:hAnsi="Times New Roman" w:cs="Times New Roman"/>
          <w:b/>
          <w:color w:val="000000" w:themeColor="text1"/>
          <w:sz w:val="24"/>
          <w:szCs w:val="24"/>
        </w:rPr>
        <w:t>Mecanismos de Controle</w:t>
      </w:r>
      <w:r w:rsidRPr="00E56173">
        <w:rPr>
          <w:rFonts w:ascii="Times New Roman" w:hAnsi="Times New Roman" w:cs="Times New Roman"/>
          <w:color w:val="000000" w:themeColor="text1"/>
          <w:sz w:val="24"/>
          <w:szCs w:val="24"/>
        </w:rPr>
        <w:t xml:space="preserve"> podem permitir que as fundações estatais sejam submetidas a mecanismos de controle e prestação de contas mais rigorosos, promovendo maior transparência na gestão dos recursos públicos e facilitando a participação e o controle social. Com relação à </w:t>
      </w:r>
      <w:r w:rsidRPr="00E56173">
        <w:rPr>
          <w:rFonts w:ascii="Times New Roman" w:hAnsi="Times New Roman" w:cs="Times New Roman"/>
          <w:b/>
          <w:color w:val="000000" w:themeColor="text1"/>
          <w:sz w:val="24"/>
          <w:szCs w:val="24"/>
        </w:rPr>
        <w:t xml:space="preserve">Integração e Coordenação, </w:t>
      </w:r>
      <w:r w:rsidRPr="00E56173">
        <w:rPr>
          <w:rFonts w:ascii="Times New Roman" w:hAnsi="Times New Roman" w:cs="Times New Roman"/>
          <w:color w:val="000000" w:themeColor="text1"/>
          <w:sz w:val="24"/>
          <w:szCs w:val="24"/>
        </w:rPr>
        <w:t>as fundações estatais podem atuar de forma integrada com o SUS, ajudando a coordenar e executar políticas de saúde de maneira mais eficiente, bem como alinhada aos princípios do último.</w:t>
      </w:r>
    </w:p>
    <w:p w14:paraId="74EFF93C" w14:textId="77777777" w:rsidR="00913216" w:rsidRPr="00E56173" w:rsidRDefault="00913216" w:rsidP="00913216">
      <w:pPr>
        <w:spacing w:line="360" w:lineRule="auto"/>
        <w:jc w:val="both"/>
        <w:rPr>
          <w:rFonts w:ascii="Times New Roman" w:hAnsi="Times New Roman" w:cs="Times New Roman"/>
          <w:color w:val="000000" w:themeColor="text1"/>
          <w:sz w:val="24"/>
          <w:szCs w:val="24"/>
        </w:rPr>
      </w:pPr>
    </w:p>
    <w:p w14:paraId="35396B5C" w14:textId="77777777" w:rsidR="00581683" w:rsidRPr="00E56173" w:rsidRDefault="00581683" w:rsidP="00913216">
      <w:pPr>
        <w:spacing w:line="360" w:lineRule="auto"/>
        <w:jc w:val="both"/>
        <w:rPr>
          <w:rFonts w:ascii="Times New Roman" w:hAnsi="Times New Roman" w:cs="Times New Roman"/>
          <w:color w:val="000000" w:themeColor="text1"/>
          <w:sz w:val="24"/>
          <w:szCs w:val="24"/>
        </w:rPr>
      </w:pPr>
      <w:r w:rsidRPr="00E56173">
        <w:rPr>
          <w:rFonts w:ascii="Times New Roman" w:hAnsi="Times New Roman" w:cs="Times New Roman"/>
          <w:color w:val="000000" w:themeColor="text1"/>
          <w:sz w:val="24"/>
          <w:szCs w:val="24"/>
        </w:rPr>
        <w:t xml:space="preserve">O </w:t>
      </w:r>
      <w:r w:rsidRPr="00E56173">
        <w:rPr>
          <w:rFonts w:ascii="Times New Roman" w:hAnsi="Times New Roman" w:cs="Times New Roman"/>
          <w:b/>
          <w:color w:val="000000" w:themeColor="text1"/>
          <w:sz w:val="24"/>
          <w:szCs w:val="24"/>
        </w:rPr>
        <w:t>foco em prevenção e promoção da Saúde</w:t>
      </w:r>
      <w:r w:rsidRPr="00E56173">
        <w:rPr>
          <w:rFonts w:ascii="Times New Roman" w:hAnsi="Times New Roman" w:cs="Times New Roman"/>
          <w:color w:val="000000" w:themeColor="text1"/>
          <w:sz w:val="24"/>
          <w:szCs w:val="24"/>
        </w:rPr>
        <w:t xml:space="preserve"> relaciona-se à que estas entidades podem priorizar ações de prevenção e promoção da saúde coadunando com os objetivos do SUS. A </w:t>
      </w:r>
      <w:r w:rsidRPr="00E56173">
        <w:rPr>
          <w:rFonts w:ascii="Times New Roman" w:hAnsi="Times New Roman" w:cs="Times New Roman"/>
          <w:b/>
          <w:color w:val="000000" w:themeColor="text1"/>
          <w:sz w:val="24"/>
          <w:szCs w:val="24"/>
        </w:rPr>
        <w:t xml:space="preserve">Experiência Internacional </w:t>
      </w:r>
      <w:r w:rsidRPr="00E56173">
        <w:rPr>
          <w:rFonts w:ascii="Times New Roman" w:hAnsi="Times New Roman" w:cs="Times New Roman"/>
          <w:color w:val="000000" w:themeColor="text1"/>
          <w:sz w:val="24"/>
          <w:szCs w:val="24"/>
        </w:rPr>
        <w:t>revela que diversos países têm utilizado fundações ou estruturas semelhantes para gerenciar serviços de saúde pública com sucesso, destacando-se casos em que houve melhoria significativa na gestão e nos resultados de saúde.</w:t>
      </w:r>
    </w:p>
    <w:p w14:paraId="76D865EF" w14:textId="77777777" w:rsidR="00913216" w:rsidRPr="00E56173" w:rsidRDefault="00913216" w:rsidP="00913216">
      <w:pPr>
        <w:spacing w:line="360" w:lineRule="auto"/>
        <w:rPr>
          <w:rFonts w:ascii="Times New Roman" w:hAnsi="Times New Roman" w:cs="Times New Roman"/>
          <w:sz w:val="24"/>
          <w:szCs w:val="24"/>
        </w:rPr>
      </w:pPr>
    </w:p>
    <w:p w14:paraId="66CB86E5" w14:textId="77777777" w:rsidR="00581683" w:rsidRPr="00E56173" w:rsidRDefault="00581683" w:rsidP="00913216">
      <w:pPr>
        <w:spacing w:line="360" w:lineRule="auto"/>
        <w:jc w:val="both"/>
        <w:rPr>
          <w:rFonts w:ascii="Times New Roman" w:hAnsi="Times New Roman" w:cs="Times New Roman"/>
          <w:color w:val="FF0000"/>
          <w:sz w:val="24"/>
          <w:szCs w:val="24"/>
        </w:rPr>
      </w:pPr>
      <w:r w:rsidRPr="00E56173">
        <w:rPr>
          <w:rFonts w:ascii="Times New Roman" w:hAnsi="Times New Roman" w:cs="Times New Roman"/>
          <w:sz w:val="24"/>
          <w:szCs w:val="24"/>
        </w:rPr>
        <w:lastRenderedPageBreak/>
        <w:t>Todavia, a atuação de fundações estatais de direito privado na área de saúde e outros setores governamentais, como educação e assistência social, sempre foram objeto de debates no parlamento brasileiro, seja na Câmara dos Deputados, no Senado Federal, nas assembleias legislativas ou Câmaras municipais, jamais alcançando consenso. Também os conselhos nacional, estaduais e municipais de Saúde se debruçaram no tema em diversas oportunidades, na maioria das vezes rechaçando as propostas de descentralização dos serviços de saúde, interpretando como uma forma velada de entrega desses serviços à iniciativa privada.</w:t>
      </w:r>
    </w:p>
    <w:p w14:paraId="2902EFCF" w14:textId="77777777" w:rsidR="00E7304E" w:rsidRPr="00E56173" w:rsidRDefault="00E7304E" w:rsidP="00E7304E">
      <w:pPr>
        <w:spacing w:line="360" w:lineRule="auto"/>
        <w:jc w:val="both"/>
        <w:rPr>
          <w:rFonts w:ascii="Times New Roman" w:hAnsi="Times New Roman" w:cs="Times New Roman"/>
          <w:sz w:val="24"/>
          <w:szCs w:val="24"/>
        </w:rPr>
      </w:pPr>
    </w:p>
    <w:p w14:paraId="70B6B243" w14:textId="77777777" w:rsidR="00581683" w:rsidRPr="00E56173" w:rsidRDefault="00581683" w:rsidP="00E7304E">
      <w:pPr>
        <w:spacing w:line="360" w:lineRule="auto"/>
        <w:jc w:val="both"/>
        <w:rPr>
          <w:rFonts w:ascii="Times New Roman" w:hAnsi="Times New Roman" w:cs="Times New Roman"/>
          <w:color w:val="FF0000"/>
          <w:sz w:val="24"/>
          <w:szCs w:val="24"/>
        </w:rPr>
      </w:pPr>
      <w:r w:rsidRPr="00E56173">
        <w:rPr>
          <w:rFonts w:ascii="Times New Roman" w:hAnsi="Times New Roman" w:cs="Times New Roman"/>
          <w:sz w:val="24"/>
          <w:szCs w:val="24"/>
        </w:rPr>
        <w:t xml:space="preserve">O tema das fundações públicas voltou ao debate público com o Projeto de Lei Complementar 92/07, encaminhado à Câmara dos Deputados em junho de 2007 para regulamentar o inciso 19 do artigo 37 da Constituição, estabelecendo as diversas áreas de atuação das fundações estatais, entre elas a saúde. Após sucessivos debates públicos, seminários e discussões envolvendo o Conselho Nacional de Saúde e diversos outros atores sociais, o projeto acabou sendo arquivado. Em 2018, o assunto voltou novamente à pauta do legislativo, desta vez no Senado Federal, com um projeto de autoria do senador Fernando Bezerra Coelho (MDB-PE) cujo objetivo era autorizar a criação, por parte dos entes federados, de fundações de direito privado para atuar em áreas como saúde, ensino, previdência, esporte e cultura. </w:t>
      </w:r>
    </w:p>
    <w:p w14:paraId="2BE19AEB" w14:textId="77777777" w:rsidR="00E7304E" w:rsidRPr="00E56173" w:rsidRDefault="00E7304E" w:rsidP="00E7304E">
      <w:pPr>
        <w:spacing w:line="360" w:lineRule="auto"/>
        <w:jc w:val="both"/>
        <w:rPr>
          <w:rFonts w:ascii="Times New Roman" w:hAnsi="Times New Roman" w:cs="Times New Roman"/>
          <w:sz w:val="24"/>
          <w:szCs w:val="24"/>
        </w:rPr>
      </w:pPr>
    </w:p>
    <w:p w14:paraId="0900F67A" w14:textId="77777777" w:rsidR="00581683" w:rsidRPr="00E56173" w:rsidRDefault="00581683" w:rsidP="00E7304E">
      <w:pPr>
        <w:spacing w:line="360" w:lineRule="auto"/>
        <w:jc w:val="both"/>
        <w:rPr>
          <w:rFonts w:ascii="Times New Roman" w:hAnsi="Times New Roman" w:cs="Times New Roman"/>
          <w:color w:val="FF0000"/>
          <w:sz w:val="24"/>
          <w:szCs w:val="24"/>
        </w:rPr>
      </w:pPr>
      <w:r w:rsidRPr="00E56173">
        <w:rPr>
          <w:rFonts w:ascii="Times New Roman" w:hAnsi="Times New Roman" w:cs="Times New Roman"/>
          <w:sz w:val="24"/>
          <w:szCs w:val="24"/>
        </w:rPr>
        <w:t>O projeto – arquivado no ano de 2022 – determinava que a União, o Distrito Federal, os estados e os municípios poderiam criar, após aprovação de lei específica, fundações com personalidade jurídica de direito privado para atuar em várias áreas: saúde, ensino, cultura, esporte, lazer, inovação, ciência e tecnologia, comunicação social, defesa, meio ambiente, assistência social, previdência complementar do servidor público, conservação do patrimônio histórico, artístico, turístico e paisagístico e desenvolvimento sustentável.</w:t>
      </w:r>
    </w:p>
    <w:p w14:paraId="04FC5647" w14:textId="77777777" w:rsidR="00E7304E" w:rsidRPr="00E56173" w:rsidRDefault="00E7304E" w:rsidP="00E7304E">
      <w:pPr>
        <w:spacing w:line="360" w:lineRule="auto"/>
        <w:jc w:val="both"/>
        <w:rPr>
          <w:rFonts w:ascii="Times New Roman" w:hAnsi="Times New Roman" w:cs="Times New Roman"/>
          <w:sz w:val="24"/>
          <w:szCs w:val="24"/>
        </w:rPr>
      </w:pPr>
    </w:p>
    <w:p w14:paraId="5F869EDC" w14:textId="77777777" w:rsidR="00581683" w:rsidRPr="00E56173" w:rsidRDefault="00581683" w:rsidP="00E7304E">
      <w:pPr>
        <w:spacing w:line="360" w:lineRule="auto"/>
        <w:jc w:val="both"/>
        <w:rPr>
          <w:rFonts w:ascii="Times New Roman" w:hAnsi="Times New Roman" w:cs="Times New Roman"/>
          <w:sz w:val="24"/>
          <w:szCs w:val="24"/>
        </w:rPr>
      </w:pPr>
      <w:r w:rsidRPr="00E56173">
        <w:rPr>
          <w:rFonts w:ascii="Times New Roman" w:hAnsi="Times New Roman" w:cs="Times New Roman"/>
          <w:sz w:val="24"/>
          <w:szCs w:val="24"/>
        </w:rPr>
        <w:t xml:space="preserve">Alguns estados brasileiros, no entanto, como Acre, Bahia, Pernambuco, Rio de Janeiro e Sergipe, aprovaram legislação própria para criação de fundações e constituição de critérios para seu funcionamento, sendo alvos, em contrapartida, de diversas ações de inconstitucionalidade, apresentadas por partidos políticos, entidades classistas ligadas à saúde e outros. </w:t>
      </w:r>
    </w:p>
    <w:p w14:paraId="4A89392F" w14:textId="77777777" w:rsidR="00E7304E" w:rsidRPr="00E56173" w:rsidRDefault="00E7304E" w:rsidP="00E7304E">
      <w:pPr>
        <w:spacing w:line="360" w:lineRule="auto"/>
        <w:jc w:val="both"/>
        <w:rPr>
          <w:rFonts w:ascii="Times New Roman" w:hAnsi="Times New Roman" w:cs="Times New Roman"/>
          <w:sz w:val="24"/>
          <w:szCs w:val="24"/>
        </w:rPr>
      </w:pPr>
    </w:p>
    <w:p w14:paraId="0D63A30F" w14:textId="77777777" w:rsidR="00581683" w:rsidRPr="00E56173" w:rsidRDefault="00581683" w:rsidP="00E7304E">
      <w:pPr>
        <w:spacing w:line="360" w:lineRule="auto"/>
        <w:jc w:val="both"/>
        <w:rPr>
          <w:rFonts w:ascii="Times New Roman" w:hAnsi="Times New Roman" w:cs="Times New Roman"/>
          <w:color w:val="FF0000"/>
          <w:sz w:val="24"/>
          <w:szCs w:val="24"/>
        </w:rPr>
      </w:pPr>
      <w:r w:rsidRPr="00E56173">
        <w:rPr>
          <w:rFonts w:ascii="Times New Roman" w:hAnsi="Times New Roman" w:cs="Times New Roman"/>
          <w:sz w:val="24"/>
          <w:szCs w:val="24"/>
        </w:rPr>
        <w:t xml:space="preserve">Na Bahia, a Lei Complementar nº 29, de 21 de dezembro de 2007, estabeleceu critérios para a criação e estruturação de Fundações Estatais, definindo a área de sua atuação em consonância com o art. 17 da Constituição da Bahia. Interessa ressaltar que a lei estadual, em seu Art. 3º, reza que “as fundações estatais a serem instituídas ou que tenham autorizada a instituição a partir da entrada em vigor desta </w:t>
      </w:r>
      <w:r w:rsidRPr="00E56173">
        <w:rPr>
          <w:rFonts w:ascii="Times New Roman" w:hAnsi="Times New Roman" w:cs="Times New Roman"/>
          <w:sz w:val="24"/>
          <w:szCs w:val="24"/>
        </w:rPr>
        <w:lastRenderedPageBreak/>
        <w:t xml:space="preserve">lei somente desempenharão atividades na área de saúde”. O Art. 4º da lei determina que as fundações “integrarão a administração pública indireta e vincular-se-ão à Secretaria da Saúde”. </w:t>
      </w:r>
    </w:p>
    <w:p w14:paraId="427327E7" w14:textId="77777777" w:rsidR="00E7304E" w:rsidRPr="00E56173" w:rsidRDefault="00E7304E" w:rsidP="00E7304E">
      <w:pPr>
        <w:spacing w:line="360" w:lineRule="auto"/>
        <w:jc w:val="both"/>
        <w:rPr>
          <w:rFonts w:ascii="Times New Roman" w:hAnsi="Times New Roman" w:cs="Times New Roman"/>
          <w:sz w:val="24"/>
          <w:szCs w:val="24"/>
        </w:rPr>
      </w:pPr>
    </w:p>
    <w:p w14:paraId="56CE9E43" w14:textId="77777777" w:rsidR="00581683" w:rsidRPr="00E56173" w:rsidRDefault="00581683" w:rsidP="00E7304E">
      <w:pPr>
        <w:spacing w:line="360" w:lineRule="auto"/>
        <w:jc w:val="both"/>
        <w:rPr>
          <w:rFonts w:ascii="Times New Roman" w:hAnsi="Times New Roman" w:cs="Times New Roman"/>
          <w:color w:val="FF0000"/>
          <w:sz w:val="24"/>
          <w:szCs w:val="24"/>
        </w:rPr>
      </w:pPr>
      <w:r w:rsidRPr="00E56173">
        <w:rPr>
          <w:rFonts w:ascii="Times New Roman" w:hAnsi="Times New Roman" w:cs="Times New Roman"/>
          <w:sz w:val="24"/>
          <w:szCs w:val="24"/>
        </w:rPr>
        <w:t>No geral, as propostas de lei que tramitaram na Câmara dos Deputados ou Senado Federal previam o desempenho dessas fundações em outras áreas, como assistência social, cultura, desporto, ciência e tecnologia, meio ambiente, previdência complementar, comunicação social e promoção do turismo nacional. Cabe salientar que as fundações integram a administração indireta do Estado e se diferenciam da Organização Social (OS</w:t>
      </w:r>
      <w:r w:rsidRPr="00E56173">
        <w:rPr>
          <w:rStyle w:val="Refdenotaderodap"/>
          <w:rFonts w:ascii="Times New Roman" w:hAnsi="Times New Roman" w:cs="Times New Roman"/>
          <w:sz w:val="24"/>
          <w:szCs w:val="24"/>
        </w:rPr>
        <w:footnoteReference w:id="1"/>
      </w:r>
      <w:r w:rsidRPr="00E56173">
        <w:rPr>
          <w:rFonts w:ascii="Times New Roman" w:hAnsi="Times New Roman" w:cs="Times New Roman"/>
          <w:sz w:val="24"/>
          <w:szCs w:val="24"/>
        </w:rPr>
        <w:t>), prevista na Lei 9.637/98, e da Organização da Sociedade Civil de Interesse Público (OSCIP</w:t>
      </w:r>
      <w:r w:rsidRPr="00E56173">
        <w:rPr>
          <w:rStyle w:val="Refdenotaderodap"/>
          <w:rFonts w:ascii="Times New Roman" w:hAnsi="Times New Roman" w:cs="Times New Roman"/>
          <w:sz w:val="24"/>
          <w:szCs w:val="24"/>
        </w:rPr>
        <w:footnoteReference w:id="2"/>
      </w:r>
      <w:r w:rsidRPr="00E56173">
        <w:rPr>
          <w:rFonts w:ascii="Times New Roman" w:hAnsi="Times New Roman" w:cs="Times New Roman"/>
          <w:sz w:val="24"/>
          <w:szCs w:val="24"/>
        </w:rPr>
        <w:t>), prevista pela Lei 9.790/99 — que formam o terceiro setor, ao lado das entidades filantrópicas.</w:t>
      </w:r>
    </w:p>
    <w:p w14:paraId="4F9A45E8" w14:textId="77777777" w:rsidR="00E7304E" w:rsidRPr="00E56173" w:rsidRDefault="00E7304E" w:rsidP="00E7304E">
      <w:pPr>
        <w:spacing w:line="360" w:lineRule="auto"/>
        <w:jc w:val="both"/>
        <w:rPr>
          <w:rFonts w:ascii="Times New Roman" w:hAnsi="Times New Roman" w:cs="Times New Roman"/>
          <w:sz w:val="24"/>
          <w:szCs w:val="24"/>
        </w:rPr>
      </w:pPr>
    </w:p>
    <w:p w14:paraId="6C78BFC1" w14:textId="77777777" w:rsidR="00581683" w:rsidRPr="00E56173" w:rsidRDefault="00581683" w:rsidP="00E7304E">
      <w:pPr>
        <w:spacing w:line="360" w:lineRule="auto"/>
        <w:jc w:val="both"/>
        <w:rPr>
          <w:rFonts w:ascii="Times New Roman" w:hAnsi="Times New Roman" w:cs="Times New Roman"/>
          <w:sz w:val="24"/>
          <w:szCs w:val="24"/>
        </w:rPr>
      </w:pPr>
      <w:r w:rsidRPr="00E56173">
        <w:rPr>
          <w:rFonts w:ascii="Times New Roman" w:hAnsi="Times New Roman" w:cs="Times New Roman"/>
          <w:sz w:val="24"/>
          <w:szCs w:val="24"/>
        </w:rPr>
        <w:t>De acordo com Paes de Paula (2005), no final da década de 1970, em um cenário global marcado por crises econômicas e questionamentos sobre o modelo de intervenção estatal, surgiram propostas de reformas planejadas para redefinir o papel do Estado e suas áreas de atuação. Essas propostas mais abrangentes impactaram a administração pública, gerando questionamentos sobre o modelo burocrático weberiano, frequentemente criticado por ser lento, autossuficiente e desconectado das necessidades.</w:t>
      </w:r>
    </w:p>
    <w:p w14:paraId="6F612D38" w14:textId="77777777" w:rsidR="00E7304E" w:rsidRPr="00E56173" w:rsidRDefault="00E7304E" w:rsidP="00E7304E">
      <w:pPr>
        <w:spacing w:line="360" w:lineRule="auto"/>
        <w:jc w:val="both"/>
        <w:rPr>
          <w:rFonts w:ascii="Times New Roman" w:hAnsi="Times New Roman" w:cs="Times New Roman"/>
          <w:sz w:val="24"/>
          <w:szCs w:val="24"/>
        </w:rPr>
      </w:pPr>
    </w:p>
    <w:p w14:paraId="7E10C2F0" w14:textId="77777777" w:rsidR="00581683" w:rsidRPr="00E56173" w:rsidRDefault="00581683" w:rsidP="00E7304E">
      <w:pPr>
        <w:spacing w:line="360" w:lineRule="auto"/>
        <w:jc w:val="both"/>
        <w:rPr>
          <w:rFonts w:ascii="Times New Roman" w:hAnsi="Times New Roman" w:cs="Times New Roman"/>
          <w:color w:val="FF0000"/>
          <w:sz w:val="24"/>
          <w:szCs w:val="24"/>
        </w:rPr>
      </w:pPr>
      <w:r w:rsidRPr="00E56173">
        <w:rPr>
          <w:rFonts w:ascii="Times New Roman" w:hAnsi="Times New Roman" w:cs="Times New Roman"/>
          <w:sz w:val="24"/>
          <w:szCs w:val="24"/>
        </w:rPr>
        <w:t>Este modelo manifesta a inconstitucionalidade das fundações que atuam na área de saúde, cujos serviços deveriam ser ofertados em caráter predominantemente público. Por outro lado, estar-se-ia assumindo uma lógica de mercado, constituindo uma forma mercantilizada de relação trabalhista e de entrega de serviços. Em resumo, o arcabouço jurídico das fundações não assegura a carreira única e de Estado como alicerce da equipe multiprofissional, defendida pelo Conselho Nacional de Saúde e ainda serviria de instrumento de apropriação do Estado pelo setor privado.</w:t>
      </w:r>
    </w:p>
    <w:p w14:paraId="64136C4B" w14:textId="77777777" w:rsidR="00581683" w:rsidRPr="00E56173" w:rsidRDefault="00581683" w:rsidP="00581683">
      <w:pPr>
        <w:spacing w:line="360" w:lineRule="auto"/>
        <w:ind w:firstLine="567"/>
        <w:rPr>
          <w:rFonts w:ascii="Times New Roman" w:hAnsi="Times New Roman" w:cs="Times New Roman"/>
          <w:b/>
          <w:sz w:val="24"/>
          <w:szCs w:val="24"/>
        </w:rPr>
      </w:pPr>
    </w:p>
    <w:p w14:paraId="582E63DE" w14:textId="77777777" w:rsidR="00E7304E" w:rsidRPr="00E56173" w:rsidRDefault="00E7304E" w:rsidP="00581683">
      <w:pPr>
        <w:ind w:firstLine="567"/>
        <w:rPr>
          <w:rFonts w:ascii="Times New Roman" w:hAnsi="Times New Roman" w:cs="Times New Roman"/>
          <w:b/>
          <w:sz w:val="24"/>
          <w:szCs w:val="24"/>
        </w:rPr>
      </w:pPr>
    </w:p>
    <w:p w14:paraId="06BA27B3" w14:textId="77777777" w:rsidR="00E7304E" w:rsidRPr="00E56173" w:rsidRDefault="00E7304E" w:rsidP="00581683">
      <w:pPr>
        <w:ind w:firstLine="567"/>
        <w:rPr>
          <w:rFonts w:ascii="Times New Roman" w:hAnsi="Times New Roman" w:cs="Times New Roman"/>
          <w:b/>
          <w:sz w:val="24"/>
          <w:szCs w:val="24"/>
        </w:rPr>
      </w:pPr>
    </w:p>
    <w:p w14:paraId="2E91AEA8" w14:textId="77777777" w:rsidR="00E7304E" w:rsidRPr="00E56173" w:rsidRDefault="00E7304E" w:rsidP="00581683">
      <w:pPr>
        <w:ind w:firstLine="567"/>
        <w:rPr>
          <w:rFonts w:ascii="Times New Roman" w:hAnsi="Times New Roman" w:cs="Times New Roman"/>
          <w:b/>
          <w:sz w:val="24"/>
          <w:szCs w:val="24"/>
        </w:rPr>
      </w:pPr>
    </w:p>
    <w:p w14:paraId="25E63874" w14:textId="77777777" w:rsidR="00E7304E" w:rsidRPr="00E56173" w:rsidRDefault="00E7304E" w:rsidP="00581683">
      <w:pPr>
        <w:ind w:firstLine="567"/>
        <w:rPr>
          <w:rFonts w:ascii="Times New Roman" w:hAnsi="Times New Roman" w:cs="Times New Roman"/>
          <w:b/>
          <w:sz w:val="24"/>
          <w:szCs w:val="24"/>
        </w:rPr>
      </w:pPr>
    </w:p>
    <w:p w14:paraId="0C107051" w14:textId="77777777" w:rsidR="00581683" w:rsidRPr="00E56173" w:rsidRDefault="00581683" w:rsidP="00581683">
      <w:pPr>
        <w:ind w:firstLine="567"/>
        <w:rPr>
          <w:rFonts w:ascii="Times New Roman" w:hAnsi="Times New Roman" w:cs="Times New Roman"/>
          <w:b/>
          <w:sz w:val="24"/>
          <w:szCs w:val="24"/>
        </w:rPr>
      </w:pPr>
      <w:r w:rsidRPr="00E56173">
        <w:rPr>
          <w:rFonts w:ascii="Times New Roman" w:hAnsi="Times New Roman" w:cs="Times New Roman"/>
          <w:b/>
          <w:sz w:val="24"/>
          <w:szCs w:val="24"/>
        </w:rPr>
        <w:t>A saúde pública em Vitória da Conquista: Panorama atual</w:t>
      </w:r>
    </w:p>
    <w:p w14:paraId="6DB19369" w14:textId="77777777" w:rsidR="00581683" w:rsidRPr="00E56173" w:rsidRDefault="00581683" w:rsidP="00581683">
      <w:pPr>
        <w:pStyle w:val="CorpodeTextoABNT"/>
        <w:spacing w:line="240" w:lineRule="auto"/>
        <w:ind w:firstLine="567"/>
        <w:rPr>
          <w:color w:val="FF0000"/>
          <w:szCs w:val="24"/>
        </w:rPr>
      </w:pPr>
    </w:p>
    <w:p w14:paraId="507127FE" w14:textId="77777777" w:rsidR="00117BB4" w:rsidRPr="00E56173" w:rsidRDefault="00117BB4" w:rsidP="00117BB4">
      <w:pPr>
        <w:pStyle w:val="CorpodeTextoABNT"/>
        <w:ind w:firstLine="0"/>
        <w:rPr>
          <w:szCs w:val="32"/>
        </w:rPr>
      </w:pPr>
      <w:r w:rsidRPr="00E56173">
        <w:rPr>
          <w:szCs w:val="32"/>
        </w:rPr>
        <w:t xml:space="preserve">O município conta com 488 unidades de saúde, cerca de 2,98% de todo o estado, ficando à frente de Feira de Santana, segunda maior cidade da Bahia, que tem 616.272 habitantes e possui uma clínica para cada 953 pessoas, e da capital Salvador, com 2,4 milhões de habitantes e uma clínica para cada 1.602 pessoas. O elevado número de unidades de saúde, associado aos investimentos de tecnologia feitos no setor, fazem com que Vitória da Conquista seja destaque neste setor em nível estadual. </w:t>
      </w:r>
    </w:p>
    <w:p w14:paraId="20181710" w14:textId="77777777" w:rsidR="00117BB4" w:rsidRPr="00E56173" w:rsidRDefault="00117BB4" w:rsidP="00117BB4">
      <w:pPr>
        <w:pStyle w:val="CorpodeTextoABNT"/>
        <w:ind w:firstLine="0"/>
        <w:rPr>
          <w:szCs w:val="32"/>
        </w:rPr>
      </w:pPr>
    </w:p>
    <w:p w14:paraId="573987D8" w14:textId="77777777" w:rsidR="00117BB4" w:rsidRPr="00E56173" w:rsidRDefault="00117BB4" w:rsidP="00117BB4">
      <w:pPr>
        <w:pStyle w:val="CorpodeTextoABNT"/>
        <w:ind w:firstLine="0"/>
        <w:rPr>
          <w:szCs w:val="32"/>
        </w:rPr>
      </w:pPr>
      <w:r w:rsidRPr="00E56173">
        <w:rPr>
          <w:szCs w:val="32"/>
        </w:rPr>
        <w:t xml:space="preserve">Em 1999, o município de Vitória da Conquista atingiu a condição de Gestão Plena do Sistema Municipal de Saúde, passando a receber, diretamente da União, no Fundo Municipal, as parcelas de recursos necessárias à prestação dos serviços de saúde relativas à sua própria população com o acréscimo dos valores correspondentes aos atendimentos das referências intermunicipais, condicionada ao cumprimento do Termo de Compromisso para Garantia ao Acesso. Para tanto, foi necessário negociar inicialmente com prefeitos e secretários municipais de saúde de 41 municípios, para ajustar as cotas de internações hospitalares a serem realizadas em Vitória da Conquista. </w:t>
      </w:r>
    </w:p>
    <w:p w14:paraId="551D4ACD" w14:textId="77777777" w:rsidR="00117BB4" w:rsidRPr="00E56173" w:rsidRDefault="00117BB4" w:rsidP="00117BB4">
      <w:pPr>
        <w:pStyle w:val="CorpodeTextoABNT"/>
        <w:ind w:firstLine="0"/>
        <w:rPr>
          <w:szCs w:val="32"/>
        </w:rPr>
      </w:pPr>
    </w:p>
    <w:p w14:paraId="5FCB7270" w14:textId="77777777" w:rsidR="00117BB4" w:rsidRPr="00E56173" w:rsidRDefault="00117BB4" w:rsidP="00117BB4">
      <w:pPr>
        <w:pStyle w:val="CorpodeTextoABNT"/>
        <w:ind w:firstLine="0"/>
        <w:rPr>
          <w:szCs w:val="32"/>
        </w:rPr>
      </w:pPr>
      <w:r w:rsidRPr="00E56173">
        <w:rPr>
          <w:szCs w:val="32"/>
        </w:rPr>
        <w:t>Para gerenciar os recursos oriundos do SUS, Vitória da Conquista cumpriu uma série de etapas, como criação do Conselho Municipal de Saúde; e do Fundo Municipal de Saúde; elaboração do Plano Municipal de Saúde e do Relatório de Gestão; teve que comprovar dispor de capacidade técnica e administrativa, quanto ao exercício de suas responsabilidades e prerrogativas relativas a contratação, o pagamento, controle e auditoria dos recursos sob a sua responsabilidade, além de comprovar capacidade para a execução das ações de vigilância epidemiológica e sanitária (SESAB 2002).</w:t>
      </w:r>
    </w:p>
    <w:p w14:paraId="1AF215F8" w14:textId="77777777" w:rsidR="00117BB4" w:rsidRPr="00E56173" w:rsidRDefault="00117BB4" w:rsidP="00117BB4">
      <w:pPr>
        <w:pStyle w:val="CorpodeTextoABNT"/>
        <w:ind w:firstLine="0"/>
        <w:rPr>
          <w:szCs w:val="32"/>
        </w:rPr>
      </w:pPr>
    </w:p>
    <w:p w14:paraId="5441986B" w14:textId="77777777" w:rsidR="00117BB4" w:rsidRPr="00E56173" w:rsidRDefault="00117BB4" w:rsidP="00117BB4">
      <w:pPr>
        <w:pStyle w:val="CorpodeTextoABNT"/>
        <w:ind w:firstLine="0"/>
        <w:rPr>
          <w:szCs w:val="32"/>
        </w:rPr>
      </w:pPr>
      <w:r w:rsidRPr="00E56173">
        <w:rPr>
          <w:szCs w:val="32"/>
        </w:rPr>
        <w:t xml:space="preserve">Uma vez municipalizada a saúde, Vitória da Conquista alterou os indicadores de saúde pública e da própria economia local, isto porque as diretrizes básicas do Plano Municipal de Saúde para o período 1997-2000 tinham como estratégias, entre outras coisas, participação e controle popular na definição, execução e avaliação das políticas de saúde; promoção de medidas capazes de assegurar dignidade, qualidade, humanização e efetividade dos serviços de saúde, incluindo a garantia das condições de trabalho e remuneração adequada ao profissional da área de saúde; incorporação de tecnologia de ponta, objetivando um fácil acesso a procedimentos de média e alta complexidade, reduzindo assim a demanda por estes procedimentos em outros Municípios. </w:t>
      </w:r>
    </w:p>
    <w:p w14:paraId="73812C17" w14:textId="77777777" w:rsidR="00DD7DB7" w:rsidRPr="00E56173" w:rsidRDefault="00DD7DB7" w:rsidP="00117BB4">
      <w:pPr>
        <w:pStyle w:val="CorpodeTextoABNT"/>
        <w:ind w:firstLine="0"/>
        <w:rPr>
          <w:szCs w:val="32"/>
        </w:rPr>
      </w:pPr>
    </w:p>
    <w:p w14:paraId="3D856BC9" w14:textId="77777777" w:rsidR="00DD7DB7" w:rsidRPr="00E56173" w:rsidRDefault="00DD7DB7" w:rsidP="00117BB4">
      <w:pPr>
        <w:pStyle w:val="CorpodeTextoABNT"/>
        <w:ind w:firstLine="0"/>
        <w:rPr>
          <w:szCs w:val="32"/>
        </w:rPr>
      </w:pPr>
    </w:p>
    <w:p w14:paraId="4284DA8E" w14:textId="77777777" w:rsidR="00DD7DB7" w:rsidRPr="00E56173" w:rsidRDefault="00DD7DB7" w:rsidP="00117BB4">
      <w:pPr>
        <w:pStyle w:val="CorpodeTextoABNT"/>
        <w:ind w:firstLine="0"/>
        <w:rPr>
          <w:szCs w:val="32"/>
        </w:rPr>
      </w:pPr>
    </w:p>
    <w:p w14:paraId="7DC15FEF" w14:textId="77777777" w:rsidR="00DD7DB7" w:rsidRPr="00E56173" w:rsidRDefault="00DD7DB7" w:rsidP="00117BB4">
      <w:pPr>
        <w:pStyle w:val="CorpodeTextoABNT"/>
        <w:ind w:firstLine="0"/>
        <w:rPr>
          <w:sz w:val="22"/>
          <w:szCs w:val="32"/>
        </w:rPr>
      </w:pPr>
    </w:p>
    <w:p w14:paraId="7E8A58AB" w14:textId="77777777" w:rsidR="00117BB4" w:rsidRPr="00E56173" w:rsidRDefault="00117BB4" w:rsidP="00117BB4">
      <w:pPr>
        <w:pStyle w:val="CorpodeTextoABNT"/>
        <w:spacing w:line="240" w:lineRule="auto"/>
        <w:ind w:firstLine="0"/>
        <w:rPr>
          <w:color w:val="FF0000"/>
          <w:sz w:val="22"/>
          <w:szCs w:val="32"/>
        </w:rPr>
      </w:pPr>
    </w:p>
    <w:p w14:paraId="1C789A46" w14:textId="77777777" w:rsidR="00117BB4" w:rsidRPr="00E56173" w:rsidRDefault="00117BB4" w:rsidP="00117BB4">
      <w:pPr>
        <w:pStyle w:val="CorpodeTextoABNT"/>
        <w:spacing w:line="240" w:lineRule="auto"/>
        <w:ind w:firstLine="0"/>
        <w:rPr>
          <w:b/>
          <w:bCs/>
        </w:rPr>
      </w:pPr>
      <w:r w:rsidRPr="00E56173">
        <w:rPr>
          <w:b/>
          <w:bCs/>
        </w:rPr>
        <w:t>A Fundação de Saúde de Vitória da Conquista</w:t>
      </w:r>
    </w:p>
    <w:p w14:paraId="59C33689" w14:textId="77777777" w:rsidR="00117BB4" w:rsidRPr="00E56173" w:rsidRDefault="00117BB4" w:rsidP="00117BB4">
      <w:pPr>
        <w:pStyle w:val="CorpodeTextoABNT"/>
        <w:ind w:firstLine="0"/>
        <w:rPr>
          <w:color w:val="FF0000"/>
          <w:sz w:val="22"/>
          <w:szCs w:val="32"/>
        </w:rPr>
      </w:pPr>
    </w:p>
    <w:p w14:paraId="31100E12" w14:textId="77777777" w:rsidR="00117BB4" w:rsidRPr="00E56173" w:rsidRDefault="00117BB4" w:rsidP="00117BB4">
      <w:pPr>
        <w:pStyle w:val="CorpodeTextoABNT"/>
        <w:ind w:firstLine="0"/>
        <w:rPr>
          <w:color w:val="FF0000"/>
          <w:sz w:val="22"/>
          <w:szCs w:val="32"/>
        </w:rPr>
      </w:pPr>
      <w:r w:rsidRPr="00E56173">
        <w:rPr>
          <w:color w:val="000000" w:themeColor="text1"/>
        </w:rPr>
        <w:t>I</w:t>
      </w:r>
      <w:r w:rsidRPr="00E56173">
        <w:t xml:space="preserve">nstituída através da lei nº 1.785, de 12 de dezembro de 2011, a Fundação Pública de Saúde de Vitória da Conquista, entidade com personalidade jurídica de direito privado, sem fins lucrativos, de interesse e de utilidade públicas, com autonomia gerencial, orçamentária e financeira, sujeita ao regime patrimonial jurídico próprio daquelas entidades sem fins lucrativos de beneficência social quanto aos direitos e obrigações civis, comerciais, trabalhistas, tributários, previdenciárias e fiscais. </w:t>
      </w:r>
    </w:p>
    <w:p w14:paraId="4FF89C62" w14:textId="77777777" w:rsidR="00117BB4" w:rsidRPr="00E56173" w:rsidRDefault="00117BB4" w:rsidP="00117BB4">
      <w:pPr>
        <w:pStyle w:val="CorpodeTextoABNT"/>
        <w:ind w:firstLine="0"/>
      </w:pPr>
    </w:p>
    <w:p w14:paraId="0F943F42" w14:textId="77777777" w:rsidR="00117BB4" w:rsidRPr="00E56173" w:rsidRDefault="00117BB4" w:rsidP="00117BB4">
      <w:pPr>
        <w:pStyle w:val="CorpodeTextoABNT"/>
        <w:ind w:firstLine="0"/>
        <w:rPr>
          <w:color w:val="FF0000"/>
          <w:sz w:val="22"/>
          <w:szCs w:val="32"/>
        </w:rPr>
      </w:pPr>
      <w:r w:rsidRPr="00E56173">
        <w:t xml:space="preserve">Cercada de polêmicas, a mudança de modelo administrativo da unidade hospitalar provocou debates públicos, inclusive com várias audiências públicas promovidas pela Câmara de Vereadores e pelo próprio Poder Executivo Municipal para sanear dúvidas de diversos segmentos sociais, como sindicatos de classe, associações, partidos políticos e denominações religiosas. </w:t>
      </w:r>
    </w:p>
    <w:p w14:paraId="454B90C8" w14:textId="77777777" w:rsidR="00117BB4" w:rsidRPr="00E56173" w:rsidRDefault="00117BB4" w:rsidP="00117BB4">
      <w:pPr>
        <w:pStyle w:val="CorpodeTextoABNT"/>
        <w:ind w:firstLine="0"/>
      </w:pPr>
    </w:p>
    <w:p w14:paraId="7EFE1F45" w14:textId="77777777" w:rsidR="00117BB4" w:rsidRPr="00E56173" w:rsidRDefault="00117BB4" w:rsidP="00117BB4">
      <w:pPr>
        <w:pStyle w:val="CorpodeTextoABNT"/>
        <w:ind w:firstLine="0"/>
        <w:rPr>
          <w:color w:val="FF0000"/>
          <w:sz w:val="22"/>
          <w:szCs w:val="32"/>
        </w:rPr>
      </w:pPr>
      <w:r w:rsidRPr="00E56173">
        <w:t xml:space="preserve">Após meses tramitando no Poder Legislativo, o Projeto de Lei 26/2011 foi aprovado com 10 votos favoráveis, 4 contrários e 1 abstenção. A criação da fundação foi aprovada em 2011, mas a instalação, de fato, ocorreu somente no dia 3 de janeiro de 2013. Neste intervalo de tempo, </w:t>
      </w:r>
      <w:r w:rsidRPr="00E56173">
        <w:rPr>
          <w:color w:val="000000" w:themeColor="text1"/>
        </w:rPr>
        <w:t xml:space="preserve">foi necessário </w:t>
      </w:r>
      <w:r w:rsidRPr="00E56173">
        <w:t xml:space="preserve">ao poder público municipal vencer uma série de entraves burocráticos, como a edição do decreto nº 14.331, de 21 de março de 2012, que aprovou o Estatuto da Fundação Pública de Saúde de Vitória da Conquista, e o decreto nº 14.470, de 8 de junho de 2012, que servia à nova entidade mais de 300 servidores estatutários. </w:t>
      </w:r>
    </w:p>
    <w:p w14:paraId="7602995E" w14:textId="77777777" w:rsidR="00117BB4" w:rsidRPr="00E56173" w:rsidRDefault="00117BB4" w:rsidP="00117BB4">
      <w:pPr>
        <w:pStyle w:val="CorpodeTextoABNT"/>
        <w:ind w:firstLine="0"/>
        <w:rPr>
          <w:color w:val="000000" w:themeColor="text1"/>
        </w:rPr>
      </w:pPr>
    </w:p>
    <w:p w14:paraId="5CC29C5D" w14:textId="77777777" w:rsidR="00117BB4" w:rsidRPr="00E56173" w:rsidRDefault="00117BB4" w:rsidP="00117BB4">
      <w:pPr>
        <w:pStyle w:val="CorpodeTextoABNT"/>
        <w:ind w:firstLine="0"/>
        <w:rPr>
          <w:color w:val="FF0000"/>
          <w:sz w:val="22"/>
          <w:szCs w:val="32"/>
        </w:rPr>
      </w:pPr>
      <w:r w:rsidRPr="00E56173">
        <w:rPr>
          <w:color w:val="000000" w:themeColor="text1"/>
        </w:rPr>
        <w:t xml:space="preserve">Além disso, no dia 08 de maio de 2012 o município aprova a Lei nº 1.814 que desafetou bem imóvel de uso especial, onde funciona o Hospital Municipal </w:t>
      </w:r>
      <w:r w:rsidRPr="00E56173">
        <w:t xml:space="preserve">Esaú Matos, autorizando ao município de Vitória da Conquista a fazer a sua doação à Fundação Pública de Saúde, que passou a administrar o Laboratório Central, o Banco de Leite Humano e o Hospital Materno-Infantil Esaú Matos. </w:t>
      </w:r>
    </w:p>
    <w:p w14:paraId="30F5874F" w14:textId="77777777" w:rsidR="00117BB4" w:rsidRPr="00E56173" w:rsidRDefault="00117BB4" w:rsidP="00117BB4">
      <w:pPr>
        <w:pStyle w:val="CorpodeTextoABNT"/>
        <w:ind w:firstLine="0"/>
      </w:pPr>
    </w:p>
    <w:p w14:paraId="5654AE46" w14:textId="77777777" w:rsidR="00117BB4" w:rsidRPr="00E56173" w:rsidRDefault="00117BB4" w:rsidP="00117BB4">
      <w:pPr>
        <w:pStyle w:val="CorpodeTextoABNT"/>
        <w:ind w:firstLine="0"/>
        <w:rPr>
          <w:color w:val="FF0000"/>
          <w:sz w:val="22"/>
          <w:szCs w:val="32"/>
        </w:rPr>
      </w:pPr>
      <w:r w:rsidRPr="00E56173">
        <w:t xml:space="preserve">Centro especializado na promoção e no incentivo ao aleitamento materno, o Banco de Leite Humano faz a coleta, o processamento e o controle de qualidade do colostro </w:t>
      </w:r>
      <w:r w:rsidRPr="00E56173">
        <w:rPr>
          <w:color w:val="000000" w:themeColor="text1"/>
        </w:rPr>
        <w:t xml:space="preserve">(primeiro leite de uma mulher que “deu </w:t>
      </w:r>
      <w:proofErr w:type="gramStart"/>
      <w:r w:rsidRPr="00E56173">
        <w:rPr>
          <w:color w:val="000000" w:themeColor="text1"/>
        </w:rPr>
        <w:t>a</w:t>
      </w:r>
      <w:proofErr w:type="gramEnd"/>
      <w:r w:rsidRPr="00E56173">
        <w:rPr>
          <w:color w:val="000000" w:themeColor="text1"/>
        </w:rPr>
        <w:t xml:space="preserve"> luz”</w:t>
      </w:r>
      <w:r w:rsidRPr="00E56173">
        <w:t>) e do leite, para posterior distribuição, sob prescrição de um médico ou nutricionista. Para as mães que estão com bebês internados no Esaú Matos, o Banco de Leite disponibiliza um veículo para buscá-las em casa, garantindo a coleta do leite.</w:t>
      </w:r>
    </w:p>
    <w:p w14:paraId="09AEA5B3" w14:textId="77777777" w:rsidR="00117BB4" w:rsidRPr="00E56173" w:rsidRDefault="00117BB4" w:rsidP="00117BB4">
      <w:pPr>
        <w:pStyle w:val="CorpodeTextoABNT"/>
        <w:ind w:firstLine="0"/>
      </w:pPr>
    </w:p>
    <w:p w14:paraId="0C177795" w14:textId="77777777" w:rsidR="00117BB4" w:rsidRPr="00E56173" w:rsidRDefault="00117BB4" w:rsidP="00117BB4">
      <w:pPr>
        <w:pStyle w:val="CorpodeTextoABNT"/>
        <w:ind w:firstLine="0"/>
        <w:rPr>
          <w:color w:val="FF0000"/>
          <w:sz w:val="22"/>
          <w:szCs w:val="32"/>
        </w:rPr>
      </w:pPr>
      <w:r w:rsidRPr="00E56173">
        <w:t xml:space="preserve">A Fundação Pública de Saúde assumiu a administração de um dos mais importantes equipamentos públicos de saúde da Região Sudoeste, o Hospital Municipal Esaú Matos, referência em UTI neonatal </w:t>
      </w:r>
      <w:r w:rsidRPr="00E56173">
        <w:lastRenderedPageBreak/>
        <w:t xml:space="preserve">e gestação de alto risco. Administrado de 1993 a 2001 pela Santa Casa de Misericórdia, o Esaú Matos teve a municipalização oficializada em 10 de outubro de 2001, com a gestão passando para a Secretaria Municipal de Saúde. </w:t>
      </w:r>
    </w:p>
    <w:p w14:paraId="7B534167" w14:textId="77777777" w:rsidR="00117BB4" w:rsidRPr="00E56173" w:rsidRDefault="00117BB4" w:rsidP="00117BB4">
      <w:pPr>
        <w:pStyle w:val="CorpodeTextoABNT"/>
        <w:ind w:firstLine="0"/>
      </w:pPr>
    </w:p>
    <w:p w14:paraId="4401080D" w14:textId="77777777" w:rsidR="00117BB4" w:rsidRPr="00E56173" w:rsidRDefault="00117BB4" w:rsidP="00117BB4">
      <w:pPr>
        <w:pStyle w:val="CorpodeTextoABNT"/>
        <w:ind w:firstLine="0"/>
        <w:rPr>
          <w:sz w:val="22"/>
          <w:szCs w:val="32"/>
        </w:rPr>
      </w:pPr>
      <w:r w:rsidRPr="00E56173">
        <w:t xml:space="preserve">A unidade de saúde possui 10 leitos de UTI neonatal, além de 15 leitos semi-intensivos, mais 4 cangurus e o centro obstétrico, com 9 leitos. O Esaú Matos presta serviços para 76 municípios pactuados, com pronto atendimento em obstetrícia, atendimento especializado em casos de gestação de alto risco, centro obstétrico, UTI neonatal (a primeira na Bahia de caráter público), semi-intensiva, unidade de cuidado intermediário neonatal Canguru, sala de estabilização neonatal, pronto socorro pediátrico, ambulatório para a realização de pequenas cirurgias eletivas, Centro de Diagnóstico por Imagem (CDI), além de centro para cirurgias ginecológicas e pediátricas. </w:t>
      </w:r>
    </w:p>
    <w:p w14:paraId="769EA978" w14:textId="77777777" w:rsidR="00117BB4" w:rsidRPr="00E56173" w:rsidRDefault="00117BB4" w:rsidP="00117BB4">
      <w:pPr>
        <w:pStyle w:val="CorpodeTextoABNT"/>
        <w:ind w:firstLine="0"/>
      </w:pPr>
    </w:p>
    <w:p w14:paraId="3FD85D20" w14:textId="77777777" w:rsidR="00117BB4" w:rsidRPr="00E56173" w:rsidRDefault="00117BB4" w:rsidP="00117BB4">
      <w:pPr>
        <w:pStyle w:val="CorpodeTextoABNT"/>
        <w:ind w:firstLine="0"/>
        <w:rPr>
          <w:sz w:val="22"/>
          <w:szCs w:val="32"/>
        </w:rPr>
      </w:pPr>
      <w:r w:rsidRPr="00E56173">
        <w:t xml:space="preserve">Durante todo o processo de debate público para criação da Fundação Pública de Saúde de Vitória da Conquista, umas das principais “promessas de campanha” do governo de então, ao argumentar em defesa de uma proposta que enfrentava oposição em diversos segmentos sociais, era a possibilidade de captação de recursos oriundos de entes privados, nacionais e internacionais, para melhor oferta dos serviços de saúde prestados pelo Hospital Municipal Esaú Matos, referência em atendimento materno-infantil. </w:t>
      </w:r>
    </w:p>
    <w:p w14:paraId="6A796A44" w14:textId="77777777" w:rsidR="00117BB4" w:rsidRPr="00E56173" w:rsidRDefault="00117BB4" w:rsidP="00117BB4">
      <w:pPr>
        <w:pStyle w:val="CorpodeTextoABNT"/>
        <w:ind w:firstLine="0"/>
      </w:pPr>
    </w:p>
    <w:p w14:paraId="4EEEA425" w14:textId="77777777" w:rsidR="00117BB4" w:rsidRPr="00E56173" w:rsidRDefault="00117BB4" w:rsidP="00117BB4">
      <w:pPr>
        <w:pStyle w:val="CorpodeTextoABNT"/>
        <w:ind w:firstLine="0"/>
        <w:rPr>
          <w:sz w:val="22"/>
          <w:szCs w:val="32"/>
        </w:rPr>
      </w:pPr>
      <w:r w:rsidRPr="00E56173">
        <w:t>O capítulo II da lei que instituiu a fundação, que trata “do patrimônio e das receitas”, traz em seu art. 5 que:</w:t>
      </w:r>
    </w:p>
    <w:p w14:paraId="341BF96E" w14:textId="77777777" w:rsidR="00117BB4" w:rsidRPr="00E56173" w:rsidRDefault="00117BB4" w:rsidP="00117BB4">
      <w:pPr>
        <w:pStyle w:val="CorpodeTextoABNT"/>
        <w:spacing w:line="240" w:lineRule="auto"/>
        <w:rPr>
          <w:sz w:val="22"/>
          <w:szCs w:val="32"/>
        </w:rPr>
      </w:pPr>
    </w:p>
    <w:p w14:paraId="303CD092" w14:textId="77777777" w:rsidR="00117BB4" w:rsidRPr="00E56173" w:rsidRDefault="00117BB4" w:rsidP="00117BB4">
      <w:pPr>
        <w:pStyle w:val="CorpodeTextoABNT"/>
        <w:spacing w:line="240" w:lineRule="auto"/>
        <w:ind w:left="2835" w:firstLine="0"/>
        <w:rPr>
          <w:sz w:val="22"/>
        </w:rPr>
      </w:pPr>
      <w:r w:rsidRPr="00E56173">
        <w:rPr>
          <w:sz w:val="22"/>
        </w:rPr>
        <w:t>Constituem receitas da Fundação Pública de Saúde de Vitória da Conquista:</w:t>
      </w:r>
    </w:p>
    <w:p w14:paraId="281A4230" w14:textId="77777777" w:rsidR="00117BB4" w:rsidRPr="00E56173" w:rsidRDefault="00117BB4" w:rsidP="00117BB4">
      <w:pPr>
        <w:pStyle w:val="CorpodeTextoABNT"/>
        <w:spacing w:line="240" w:lineRule="auto"/>
        <w:ind w:left="2835" w:firstLine="0"/>
        <w:rPr>
          <w:sz w:val="22"/>
        </w:rPr>
      </w:pPr>
      <w:r w:rsidRPr="00E56173">
        <w:rPr>
          <w:sz w:val="22"/>
        </w:rPr>
        <w:t xml:space="preserve">I - </w:t>
      </w:r>
      <w:proofErr w:type="gramStart"/>
      <w:r w:rsidRPr="00E56173">
        <w:rPr>
          <w:sz w:val="22"/>
        </w:rPr>
        <w:t>os</w:t>
      </w:r>
      <w:proofErr w:type="gramEnd"/>
      <w:r w:rsidRPr="00E56173">
        <w:rPr>
          <w:sz w:val="22"/>
        </w:rPr>
        <w:t xml:space="preserve"> recursos provenientes do contrato de gestão entre a Fundação Pública de Saúde de Vitória da Conquista e a Secretaria Municipal de Saúde;</w:t>
      </w:r>
    </w:p>
    <w:p w14:paraId="1269FA6A" w14:textId="77777777" w:rsidR="00117BB4" w:rsidRPr="00E56173" w:rsidRDefault="00117BB4" w:rsidP="00117BB4">
      <w:pPr>
        <w:pStyle w:val="CorpodeTextoABNT"/>
        <w:spacing w:line="240" w:lineRule="auto"/>
        <w:ind w:left="2835" w:firstLine="0"/>
        <w:rPr>
          <w:sz w:val="22"/>
        </w:rPr>
      </w:pPr>
      <w:r w:rsidRPr="00E56173">
        <w:rPr>
          <w:sz w:val="22"/>
        </w:rPr>
        <w:t xml:space="preserve">II - </w:t>
      </w:r>
      <w:proofErr w:type="gramStart"/>
      <w:r w:rsidRPr="00E56173">
        <w:rPr>
          <w:sz w:val="22"/>
        </w:rPr>
        <w:t>os</w:t>
      </w:r>
      <w:proofErr w:type="gramEnd"/>
      <w:r w:rsidRPr="00E56173">
        <w:rPr>
          <w:sz w:val="22"/>
        </w:rPr>
        <w:t xml:space="preserve"> recursos oriundos de convênios, acordos, contratos e instrumentos congêneres celebrados com os entes da Administração Pública direta ou indireta, e entidades públicas ou privadas, nacionais ou internacionais, respeitada a disposição do § 2º deste artigo;</w:t>
      </w:r>
    </w:p>
    <w:p w14:paraId="06B87939" w14:textId="77777777" w:rsidR="00117BB4" w:rsidRPr="00E56173" w:rsidRDefault="00117BB4" w:rsidP="00117BB4">
      <w:pPr>
        <w:pStyle w:val="CorpodeTextoABNT"/>
        <w:spacing w:line="240" w:lineRule="auto"/>
        <w:ind w:left="2835" w:firstLine="0"/>
        <w:rPr>
          <w:sz w:val="22"/>
        </w:rPr>
      </w:pPr>
      <w:r w:rsidRPr="00E56173">
        <w:rPr>
          <w:sz w:val="22"/>
        </w:rPr>
        <w:t>III - as doações, legados e outros recursos que lhe forem destinados por pessoas físicas ou jurídicas de direito público ou privado; (Lei nº 1.785, de 12 de dezembro de 2011).</w:t>
      </w:r>
    </w:p>
    <w:p w14:paraId="6E0F2279" w14:textId="77777777" w:rsidR="00117BB4" w:rsidRPr="00E56173" w:rsidRDefault="00117BB4" w:rsidP="00117BB4">
      <w:pPr>
        <w:pStyle w:val="CorpodeTextoABNT"/>
        <w:ind w:firstLine="0"/>
        <w:rPr>
          <w:sz w:val="22"/>
          <w:szCs w:val="32"/>
        </w:rPr>
      </w:pPr>
    </w:p>
    <w:p w14:paraId="55AA6096" w14:textId="77777777" w:rsidR="00117BB4" w:rsidRPr="00E56173" w:rsidRDefault="00117BB4" w:rsidP="00117BB4">
      <w:pPr>
        <w:pStyle w:val="CorpodeTextoABNT"/>
        <w:ind w:firstLine="0"/>
        <w:rPr>
          <w:sz w:val="22"/>
          <w:szCs w:val="32"/>
        </w:rPr>
      </w:pPr>
      <w:r w:rsidRPr="00E56173">
        <w:t xml:space="preserve">O capítulo IX da lei supracitada, que trata “do ensino, pesquisa e da avaliação de tecnologias”, reza que a Fundação Pública de Saúde de Vitória da Conquista poderá desenvolver atividades de ensino, pesquisa e avaliação de tecnologias de saúde, podendo captar recursos financeiros para fomento e desenvolvimento de pesquisas e da educação permanente em saúde junto a entes públicos e privados, nacionais e internacionais, mediante aprovação do Conselho Curador. </w:t>
      </w:r>
    </w:p>
    <w:p w14:paraId="0448323D" w14:textId="77777777" w:rsidR="00506542" w:rsidRPr="00E56173" w:rsidRDefault="00506542" w:rsidP="00506542">
      <w:pPr>
        <w:pStyle w:val="CorpodeTextoABNT"/>
        <w:ind w:firstLine="0"/>
      </w:pPr>
    </w:p>
    <w:p w14:paraId="60BBF62C" w14:textId="77777777" w:rsidR="00117BB4" w:rsidRPr="00E56173" w:rsidRDefault="00117BB4" w:rsidP="00506542">
      <w:pPr>
        <w:pStyle w:val="CorpodeTextoABNT"/>
        <w:ind w:firstLine="0"/>
        <w:rPr>
          <w:sz w:val="22"/>
          <w:szCs w:val="32"/>
        </w:rPr>
      </w:pPr>
      <w:r w:rsidRPr="00E56173">
        <w:lastRenderedPageBreak/>
        <w:t>O decreto nº 14.331, de 21 de março de 2012, que criou o Estatuto da Fundação, entre outras atribuições, reza que cabe ao Conselho Curador deliberar sobre a captação de recursos financeiros para fomento e desenvolvimento de pesquisas e da educação permanente em saúde junto a entes públicos e privados, nacionais e internacionais. Significa que, além da argumentação, a alternativa de recorrer a investimentos financeiros de natureza privada e estrangeira foi consolidada nos diplomas que constituíram a fundação.</w:t>
      </w:r>
    </w:p>
    <w:p w14:paraId="25DFCFAD" w14:textId="77777777" w:rsidR="00506542" w:rsidRPr="00E56173" w:rsidRDefault="00506542" w:rsidP="00506542">
      <w:pPr>
        <w:spacing w:line="360" w:lineRule="auto"/>
        <w:jc w:val="both"/>
        <w:rPr>
          <w:rFonts w:ascii="Times New Roman" w:hAnsi="Times New Roman" w:cs="Times New Roman"/>
          <w:sz w:val="24"/>
          <w:szCs w:val="24"/>
        </w:rPr>
      </w:pPr>
    </w:p>
    <w:p w14:paraId="162EE396" w14:textId="77777777" w:rsidR="00117BB4" w:rsidRPr="00E56173" w:rsidRDefault="00117BB4" w:rsidP="00506542">
      <w:pPr>
        <w:spacing w:line="360" w:lineRule="auto"/>
        <w:jc w:val="both"/>
        <w:rPr>
          <w:rFonts w:ascii="Times New Roman" w:hAnsi="Times New Roman" w:cs="Times New Roman"/>
          <w:sz w:val="24"/>
          <w:szCs w:val="24"/>
        </w:rPr>
      </w:pPr>
      <w:r w:rsidRPr="00E56173">
        <w:rPr>
          <w:rFonts w:ascii="Times New Roman" w:hAnsi="Times New Roman" w:cs="Times New Roman"/>
          <w:sz w:val="24"/>
          <w:szCs w:val="24"/>
        </w:rPr>
        <w:t>O município de Vitória da Conquista realizou, em 2018, o Plano Municipal de Saúde 2018-2024, instrumento de gestão que, além de programar as ações de saúde no território, tem o propósito também de compreender as principais dificuldades e desafios encontrados na saúde municipal. O documento não indica qual o método para elaboração do plano, que congrega diversas informações como características territoriais, demográficas, educacionais, de saúde, buscando identificar a situação do território, além das diretrizes, objetivos, metas, ações e indicadores e recursos financeiros que contemplarão a Programação Anual de Saúde (PAS). Ressaltamos o fato de não haver qualquer menção à Fundação Pública de Saúde em todo o Plano Municipal de Saúde.</w:t>
      </w:r>
    </w:p>
    <w:p w14:paraId="1FDDACC3" w14:textId="77777777" w:rsidR="00506542" w:rsidRPr="00E56173" w:rsidRDefault="00506542" w:rsidP="00506542">
      <w:pPr>
        <w:pStyle w:val="CorpodeTextoABNT"/>
        <w:ind w:firstLine="0"/>
        <w:rPr>
          <w:szCs w:val="24"/>
        </w:rPr>
      </w:pPr>
    </w:p>
    <w:p w14:paraId="16398252" w14:textId="77777777" w:rsidR="00117BB4" w:rsidRPr="00E56173" w:rsidRDefault="00117BB4" w:rsidP="00E56173">
      <w:pPr>
        <w:tabs>
          <w:tab w:val="left" w:pos="1110"/>
        </w:tabs>
        <w:spacing w:line="360" w:lineRule="auto"/>
        <w:rPr>
          <w:rFonts w:ascii="Times New Roman" w:hAnsi="Times New Roman" w:cs="Times New Roman"/>
          <w:b/>
          <w:bCs/>
        </w:rPr>
      </w:pPr>
      <w:r w:rsidRPr="00E56173">
        <w:rPr>
          <w:rFonts w:ascii="Times New Roman" w:hAnsi="Times New Roman" w:cs="Times New Roman"/>
          <w:b/>
          <w:bCs/>
        </w:rPr>
        <w:t>Política pública e saúde</w:t>
      </w:r>
    </w:p>
    <w:p w14:paraId="37493039" w14:textId="77777777" w:rsidR="00E56173" w:rsidRPr="00E56173" w:rsidRDefault="00E56173" w:rsidP="00E56173">
      <w:pPr>
        <w:tabs>
          <w:tab w:val="left" w:pos="1110"/>
        </w:tabs>
        <w:spacing w:line="360" w:lineRule="auto"/>
        <w:jc w:val="both"/>
        <w:rPr>
          <w:rFonts w:ascii="Times New Roman" w:hAnsi="Times New Roman" w:cs="Times New Roman"/>
        </w:rPr>
      </w:pPr>
    </w:p>
    <w:p w14:paraId="0DCBC989"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 xml:space="preserve">Política pública é um campo essencial para o desenvolvimento das sociedades modernas. Trata-se de um conjunto de ações e medidas adotadas pelos governos para enfrentar problemas e atender às demandas dos cidadãos em diversas áreas, como saúde, educação, meio ambiente, segurança, transporte, entre outras. </w:t>
      </w:r>
    </w:p>
    <w:p w14:paraId="5DFF438A" w14:textId="77777777" w:rsidR="00117BB4" w:rsidRPr="00E56173" w:rsidRDefault="00117BB4" w:rsidP="00117BB4">
      <w:pPr>
        <w:tabs>
          <w:tab w:val="left" w:pos="1110"/>
        </w:tabs>
        <w:spacing w:line="240" w:lineRule="auto"/>
        <w:ind w:firstLine="567"/>
        <w:rPr>
          <w:rFonts w:ascii="Times New Roman" w:hAnsi="Times New Roman" w:cs="Times New Roman"/>
        </w:rPr>
      </w:pPr>
    </w:p>
    <w:p w14:paraId="24CEFCDF" w14:textId="77777777" w:rsidR="00117BB4" w:rsidRPr="00E56173" w:rsidRDefault="00117BB4" w:rsidP="00117BB4">
      <w:pPr>
        <w:tabs>
          <w:tab w:val="left" w:pos="1110"/>
        </w:tabs>
        <w:spacing w:line="240" w:lineRule="auto"/>
        <w:ind w:left="2835"/>
        <w:rPr>
          <w:rFonts w:ascii="Times New Roman" w:hAnsi="Times New Roman" w:cs="Times New Roman"/>
        </w:rPr>
      </w:pPr>
      <w:r w:rsidRPr="00E56173">
        <w:rPr>
          <w:rFonts w:ascii="Times New Roman" w:hAnsi="Times New Roman" w:cs="Times New Roman"/>
        </w:rPr>
        <w:t>Políticas públicas são diretrizes, princípios norteadores de ação do poder público; regras e procedimentos para as relações entre poder público e sociedade, mediações entre atores da sociedade e do Estado. São, nesse caso, políticas explicitadas, sistematizadas ou formuladas em documentos (leis, programas, linhas de financiamentos) que orientam ações que normalmente envolvem aplicações de recursos públicos” (Teixeira, 2013, p. 2).</w:t>
      </w:r>
    </w:p>
    <w:p w14:paraId="33C7B487" w14:textId="77777777" w:rsidR="00E56173" w:rsidRPr="00E56173" w:rsidRDefault="00E56173" w:rsidP="00E56173">
      <w:pPr>
        <w:tabs>
          <w:tab w:val="left" w:pos="1110"/>
        </w:tabs>
        <w:spacing w:line="360" w:lineRule="auto"/>
        <w:rPr>
          <w:rFonts w:ascii="Times New Roman" w:hAnsi="Times New Roman" w:cs="Times New Roman"/>
        </w:rPr>
      </w:pPr>
    </w:p>
    <w:p w14:paraId="0F657DC1"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 xml:space="preserve">A formulação, implementação e avaliação de políticas públicas envolvem um conjunto de conhecimentos, técnicas e habilidades, elaboração de projetos e captação de recursos que passeiam desde a análise de dados e informações, o planejamento estratégico, a negociação e o diálogo com diferentes atores sociais até a medição de resultados e impactos. Porém, ainda segundo Teixeira, nem sempre há compatibilidade entre as intervenções e declarações de vontade e as ações desenvolvidas. Devem ser consideradas também as “não-ações”, as omissões, como formas de manifestação de políticas, pois representam opções e orientações dos que ocupam cargos. </w:t>
      </w:r>
    </w:p>
    <w:p w14:paraId="43961F5E" w14:textId="77777777" w:rsidR="00E56173" w:rsidRPr="00E56173" w:rsidRDefault="00E56173" w:rsidP="00E56173">
      <w:pPr>
        <w:tabs>
          <w:tab w:val="left" w:pos="1110"/>
        </w:tabs>
        <w:spacing w:line="360" w:lineRule="auto"/>
        <w:rPr>
          <w:rFonts w:ascii="Times New Roman" w:hAnsi="Times New Roman" w:cs="Times New Roman"/>
        </w:rPr>
      </w:pPr>
    </w:p>
    <w:p w14:paraId="713E3336"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 xml:space="preserve">Neste caso, entende-se a política pública como sendo fruto de uma vontade política e pura manifestação de poder que pode ou não estar à serviço do coletivo, viabilizando o consenso social e institucional, um passo </w:t>
      </w:r>
      <w:r w:rsidRPr="00E56173">
        <w:rPr>
          <w:rFonts w:ascii="Times New Roman" w:hAnsi="Times New Roman" w:cs="Times New Roman"/>
        </w:rPr>
        <w:lastRenderedPageBreak/>
        <w:t xml:space="preserve">significativo para a legitimação dos propósitos e busca da eficácia em sua gestão. A ciência tem papel fundamental no aprimoramento das políticas públicas, a partir de uma perspectiva empírica e crítica. Dessa forma, os estudos científicos permitem avaliar a efetividade das políticas públicas em relação aos seus objetivos, bem como identificar possíveis lacunas e soluções para problemas e desafios na implementação. </w:t>
      </w:r>
    </w:p>
    <w:p w14:paraId="7A3F8531" w14:textId="77777777" w:rsidR="00E56173" w:rsidRPr="00E56173" w:rsidRDefault="00E56173" w:rsidP="00E56173">
      <w:pPr>
        <w:tabs>
          <w:tab w:val="left" w:pos="1110"/>
        </w:tabs>
        <w:spacing w:line="360" w:lineRule="auto"/>
        <w:jc w:val="both"/>
        <w:rPr>
          <w:rFonts w:ascii="Times New Roman" w:hAnsi="Times New Roman" w:cs="Times New Roman"/>
        </w:rPr>
      </w:pPr>
    </w:p>
    <w:p w14:paraId="71E59C43"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A captação de recursos para políticas públicas requer entender às diferentes áreas de atuação e os diversos atores envolvidos. Algumas das principais fontes de recursos para políticas públicas são as transferências constitucionais, como o fundo de participação dos municípios e o fundo de participação dos estados, além de convênios com outras instituições governamentais e organizações da sociedade civil, bem como os processos de descentralização.</w:t>
      </w:r>
    </w:p>
    <w:p w14:paraId="10A8B319"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Segundo Teixeira (2013)</w:t>
      </w:r>
    </w:p>
    <w:p w14:paraId="32EB8A31" w14:textId="77777777" w:rsidR="00117BB4" w:rsidRPr="00E56173" w:rsidRDefault="00117BB4" w:rsidP="00117BB4">
      <w:pPr>
        <w:tabs>
          <w:tab w:val="left" w:pos="1110"/>
        </w:tabs>
        <w:spacing w:line="240" w:lineRule="auto"/>
        <w:rPr>
          <w:rFonts w:ascii="Times New Roman" w:hAnsi="Times New Roman" w:cs="Times New Roman"/>
        </w:rPr>
      </w:pPr>
    </w:p>
    <w:p w14:paraId="112157EA" w14:textId="77777777" w:rsidR="00117BB4" w:rsidRPr="00E56173" w:rsidRDefault="00117BB4" w:rsidP="00DD7DB7">
      <w:pPr>
        <w:tabs>
          <w:tab w:val="left" w:pos="1110"/>
        </w:tabs>
        <w:spacing w:line="240" w:lineRule="auto"/>
        <w:ind w:left="2835"/>
        <w:jc w:val="both"/>
        <w:rPr>
          <w:rFonts w:ascii="Times New Roman" w:hAnsi="Times New Roman" w:cs="Times New Roman"/>
        </w:rPr>
      </w:pPr>
      <w:r w:rsidRPr="00E56173">
        <w:rPr>
          <w:rFonts w:ascii="Times New Roman" w:hAnsi="Times New Roman" w:cs="Times New Roman"/>
        </w:rPr>
        <w:t>“Na área da saúde, ocorreu maior a descentralização, em uma política deliberada, resultado de um processo social dinâmico, partindo de experiências concretas, que propiciaram as diretrizes básicas para o modelo implantado em todo o país – o SUS. Apesar de todo o processo de participação, permanecem alguns elementos centralizadores: a aprovação e análise técnica de programas e projetos para repasse de recursos; fixação e centralização de fiscalização de tarifas no Ministério”. (TEIXEIRA, 2013, p.06)</w:t>
      </w:r>
    </w:p>
    <w:p w14:paraId="473664E1" w14:textId="77777777" w:rsidR="00117BB4" w:rsidRPr="00E56173" w:rsidRDefault="00117BB4" w:rsidP="00DD7DB7">
      <w:pPr>
        <w:tabs>
          <w:tab w:val="left" w:pos="1110"/>
        </w:tabs>
        <w:spacing w:line="240" w:lineRule="auto"/>
        <w:ind w:left="2835"/>
        <w:jc w:val="both"/>
        <w:rPr>
          <w:rFonts w:ascii="Times New Roman" w:hAnsi="Times New Roman" w:cs="Times New Roman"/>
        </w:rPr>
      </w:pPr>
    </w:p>
    <w:p w14:paraId="0CC8E069"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 xml:space="preserve">Nesse contexto, é essencial voltar a atenção para os processos de captação, buscando alternativas que permitam a arrecadação de recursos financeiros para a área da saúde. Investir em campanhas de doação e criar parcerias com empresas pode ser uma excelente estratégia para angariar recursos. Importante destacar que a transparência e prestação de contas são fundamentais para a garantia da continuidade do financiamento dessas políticas públicas. </w:t>
      </w:r>
    </w:p>
    <w:p w14:paraId="1155D95D" w14:textId="77777777" w:rsidR="00E56173" w:rsidRPr="00E56173" w:rsidRDefault="00E56173" w:rsidP="00E56173">
      <w:pPr>
        <w:tabs>
          <w:tab w:val="left" w:pos="1110"/>
        </w:tabs>
        <w:spacing w:line="360" w:lineRule="auto"/>
        <w:jc w:val="both"/>
        <w:rPr>
          <w:rFonts w:ascii="Times New Roman" w:hAnsi="Times New Roman" w:cs="Times New Roman"/>
        </w:rPr>
      </w:pPr>
    </w:p>
    <w:p w14:paraId="258087A0"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Além disso, é relevante buscar a diversificação de fontes de recursos, a fim de garantir a sustentabilidade financeira de políticas no longo prazo, criação de métodos de geração, alocação e uso de recursos financeiros em sistemas de atenção à saúde e outros mecanismos relacionados à transferência de recursos financeiros a atividades de promoção, prevenção e assistência à saúde. Sendo a saúde pública um dos pilares da sociedade, a captação de recursos para a sua manutenção é fundamental para garantir o acesso da população aos serviços de qualidade. Por isso, é preciso estar atento à gestão dos recursos, bem como buscar soluções eficientes para resolver os desafios desse setor tão importante para a comunidade.</w:t>
      </w:r>
    </w:p>
    <w:p w14:paraId="4EDFB980" w14:textId="77777777" w:rsidR="00117BB4" w:rsidRPr="00E56173" w:rsidRDefault="00117BB4" w:rsidP="00E56173">
      <w:pPr>
        <w:tabs>
          <w:tab w:val="left" w:pos="1110"/>
        </w:tabs>
        <w:spacing w:line="360" w:lineRule="auto"/>
        <w:jc w:val="both"/>
        <w:rPr>
          <w:rFonts w:ascii="Times New Roman" w:hAnsi="Times New Roman" w:cs="Times New Roman"/>
          <w:b/>
          <w:bCs/>
        </w:rPr>
      </w:pPr>
    </w:p>
    <w:p w14:paraId="77DC3C10" w14:textId="77777777" w:rsidR="00117BB4" w:rsidRPr="00E56173" w:rsidRDefault="00117BB4" w:rsidP="00E56173">
      <w:pPr>
        <w:tabs>
          <w:tab w:val="left" w:pos="1110"/>
        </w:tabs>
        <w:spacing w:line="360" w:lineRule="auto"/>
        <w:jc w:val="both"/>
        <w:rPr>
          <w:rFonts w:ascii="Times New Roman" w:hAnsi="Times New Roman" w:cs="Times New Roman"/>
          <w:b/>
          <w:bCs/>
        </w:rPr>
      </w:pPr>
      <w:r w:rsidRPr="00E56173">
        <w:rPr>
          <w:rFonts w:ascii="Times New Roman" w:hAnsi="Times New Roman" w:cs="Times New Roman"/>
          <w:b/>
          <w:bCs/>
        </w:rPr>
        <w:t xml:space="preserve">A captação de recursos </w:t>
      </w:r>
      <w:r w:rsidRPr="00E56173">
        <w:rPr>
          <w:rFonts w:ascii="Times New Roman" w:hAnsi="Times New Roman" w:cs="Times New Roman"/>
          <w:b/>
          <w:bCs/>
          <w:i/>
        </w:rPr>
        <w:t>versus</w:t>
      </w:r>
      <w:r w:rsidRPr="00E56173">
        <w:rPr>
          <w:rFonts w:ascii="Times New Roman" w:hAnsi="Times New Roman" w:cs="Times New Roman"/>
          <w:b/>
          <w:bCs/>
        </w:rPr>
        <w:t xml:space="preserve"> planejamento</w:t>
      </w:r>
    </w:p>
    <w:p w14:paraId="56F9267A" w14:textId="77777777" w:rsidR="00117BB4" w:rsidRPr="00E56173" w:rsidRDefault="00117BB4" w:rsidP="00E56173">
      <w:pPr>
        <w:tabs>
          <w:tab w:val="left" w:pos="1110"/>
        </w:tabs>
        <w:spacing w:line="360" w:lineRule="auto"/>
        <w:jc w:val="both"/>
        <w:rPr>
          <w:rFonts w:ascii="Times New Roman" w:hAnsi="Times New Roman" w:cs="Times New Roman"/>
          <w:b/>
          <w:bCs/>
        </w:rPr>
      </w:pPr>
    </w:p>
    <w:p w14:paraId="2F45E91E" w14:textId="77777777" w:rsidR="00117BB4" w:rsidRPr="00E56173" w:rsidRDefault="00117BB4" w:rsidP="00E56173">
      <w:pPr>
        <w:tabs>
          <w:tab w:val="left" w:pos="1110"/>
        </w:tabs>
        <w:spacing w:line="360" w:lineRule="auto"/>
        <w:jc w:val="both"/>
        <w:rPr>
          <w:rFonts w:ascii="Times New Roman" w:hAnsi="Times New Roman" w:cs="Times New Roman"/>
          <w:bCs/>
          <w:sz w:val="24"/>
          <w:szCs w:val="24"/>
        </w:rPr>
      </w:pPr>
      <w:r w:rsidRPr="00E56173">
        <w:rPr>
          <w:rFonts w:ascii="Times New Roman" w:hAnsi="Times New Roman" w:cs="Times New Roman"/>
          <w:bCs/>
          <w:sz w:val="24"/>
          <w:szCs w:val="24"/>
        </w:rPr>
        <w:t xml:space="preserve">Uma política interna de captação de recursos externos deve ser, necessariamente, precedida do devido processo de planejamento, afinal é preciso conhecer todas as deficiências e carências das unidades gestadas por uma instituição para planejar as intervenções a curto, médio e longo prazo. Sem </w:t>
      </w:r>
      <w:r w:rsidRPr="00E56173">
        <w:rPr>
          <w:rFonts w:ascii="Times New Roman" w:hAnsi="Times New Roman" w:cs="Times New Roman"/>
          <w:bCs/>
          <w:sz w:val="24"/>
          <w:szCs w:val="24"/>
        </w:rPr>
        <w:lastRenderedPageBreak/>
        <w:t xml:space="preserve">planejamento, recursos captados externamente podem ser utilizados de forma improvisada, sem correspondência com as reais necessidades dos setores envolvidos. </w:t>
      </w:r>
    </w:p>
    <w:p w14:paraId="280CF2BA" w14:textId="77777777" w:rsidR="00E56173" w:rsidRPr="00E56173" w:rsidRDefault="00E56173" w:rsidP="00E56173">
      <w:pPr>
        <w:pStyle w:val="Corpodetexto"/>
        <w:tabs>
          <w:tab w:val="left" w:pos="1110"/>
        </w:tabs>
        <w:spacing w:line="360" w:lineRule="auto"/>
        <w:ind w:left="0"/>
        <w:rPr>
          <w:lang w:eastAsia="pt-BR"/>
        </w:rPr>
      </w:pPr>
    </w:p>
    <w:p w14:paraId="13C88059" w14:textId="77777777" w:rsidR="00117BB4" w:rsidRPr="00E56173" w:rsidRDefault="00117BB4" w:rsidP="00E56173">
      <w:pPr>
        <w:pStyle w:val="Corpodetexto"/>
        <w:tabs>
          <w:tab w:val="left" w:pos="1110"/>
        </w:tabs>
        <w:spacing w:line="360" w:lineRule="auto"/>
        <w:ind w:left="0"/>
        <w:rPr>
          <w:lang w:eastAsia="pt-BR"/>
        </w:rPr>
      </w:pPr>
      <w:r w:rsidRPr="00E56173">
        <w:rPr>
          <w:lang w:eastAsia="pt-BR"/>
        </w:rPr>
        <w:t>Para Aktouf (1996), o planejamento não deve ser entendido meramente como uma ferramenta técnica e mecanicista, mas, sim, como um processo profundamente enraizado em valores humanos, sociais e culturais.</w:t>
      </w:r>
      <w:r w:rsidR="00E56173" w:rsidRPr="00E56173">
        <w:rPr>
          <w:lang w:eastAsia="pt-BR"/>
        </w:rPr>
        <w:t xml:space="preserve"> </w:t>
      </w:r>
      <w:r w:rsidRPr="00E56173">
        <w:rPr>
          <w:lang w:eastAsia="pt-BR"/>
        </w:rPr>
        <w:t xml:space="preserve">Ainda segundo o autor, o planejamento deve ser um processo participativo, envolvendo diversos </w:t>
      </w:r>
      <w:r w:rsidRPr="00E56173">
        <w:rPr>
          <w:i/>
          <w:lang w:eastAsia="pt-BR"/>
        </w:rPr>
        <w:t>stakeholders</w:t>
      </w:r>
      <w:r w:rsidRPr="00E56173">
        <w:rPr>
          <w:lang w:eastAsia="pt-BR"/>
        </w:rPr>
        <w:t xml:space="preserve"> e promovendo a inclusão e a cooperação. Ele acredita que a participação ativa de todos os envolvidos leva a decisões mais informadas e legitimadas. Ainda argumenta que as decisões de planejamento devem considerar o impacto social e ambiental, promovendo a justiça e a sustentabilidade.</w:t>
      </w:r>
    </w:p>
    <w:p w14:paraId="0DF08158" w14:textId="77777777" w:rsidR="00117BB4" w:rsidRPr="00E56173" w:rsidRDefault="00117BB4" w:rsidP="00E56173">
      <w:pPr>
        <w:tabs>
          <w:tab w:val="left" w:pos="1110"/>
        </w:tabs>
        <w:spacing w:line="360" w:lineRule="auto"/>
        <w:jc w:val="both"/>
        <w:rPr>
          <w:rFonts w:ascii="Times New Roman" w:hAnsi="Times New Roman" w:cs="Times New Roman"/>
          <w:szCs w:val="24"/>
        </w:rPr>
      </w:pPr>
    </w:p>
    <w:p w14:paraId="5E9ECA7C"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Melo (2007), afirma que a captação de recursos é um processo, não uma atividade, de tal maneira que este processo carece de planejamento prévio e deve ter como base elementos como relacionamentos, compromissos e parcerias de curto, médio e longo prazo. Assim, conceitua captação de recursos como processo de partilha de riscos das boas ideias; busca por recursos em organismos externos; processo de convencimento de pessoas ou instituições a mobilizar recursos com a demonstração de que a instituição beneficiária dará retorno ao investimento.</w:t>
      </w:r>
    </w:p>
    <w:p w14:paraId="0CCAD5C2" w14:textId="77777777" w:rsidR="00E56173" w:rsidRPr="00E56173" w:rsidRDefault="00E56173" w:rsidP="00E56173">
      <w:pPr>
        <w:tabs>
          <w:tab w:val="left" w:pos="1110"/>
        </w:tabs>
        <w:spacing w:line="360" w:lineRule="auto"/>
        <w:jc w:val="both"/>
        <w:rPr>
          <w:rFonts w:ascii="Times New Roman" w:hAnsi="Times New Roman" w:cs="Times New Roman"/>
        </w:rPr>
      </w:pPr>
    </w:p>
    <w:p w14:paraId="5C773DBB"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De acordo com Prates et. al. (2006), os processos de captação de recursos, ainda que sugiram iniciativas simples, tem relação com o domínio de múltiplos conhecimentos, dentre os quais a capacidade para a elaboração de projetos, realização de avaliações e construção de indicadores, disponibilidade de tempo para a realização de pesquisas e estudos, tratamento de dados e capacidade de oferecer visibilidade, fundamentando as propostas e demonstrando a sua importância no que respeita ao impacto e alcance social.</w:t>
      </w:r>
    </w:p>
    <w:p w14:paraId="658808FF" w14:textId="77777777" w:rsidR="00E56173" w:rsidRPr="00E56173" w:rsidRDefault="00E56173" w:rsidP="00E56173">
      <w:pPr>
        <w:tabs>
          <w:tab w:val="left" w:pos="1110"/>
        </w:tabs>
        <w:spacing w:line="360" w:lineRule="auto"/>
        <w:jc w:val="both"/>
        <w:rPr>
          <w:rFonts w:ascii="Times New Roman" w:hAnsi="Times New Roman" w:cs="Times New Roman"/>
        </w:rPr>
      </w:pPr>
    </w:p>
    <w:p w14:paraId="2ECE0537"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Souza (2009), em sua abordagem conceitual do planejamento como função administrativa essencial, afirma que empresas, privadas ou governamentais, não devem se administrar com base na improvisação, devo ter todas as ações antecipadamente planejadas. “O planejamento é a função administrativa que determina antecipadamente quais são os objetivos que devem ser atingidos e como se deve fazer para alcançá-los. Trata-se, pois, de um modelo teórico para ação futura” (Souza, 2009, p. 1).</w:t>
      </w:r>
    </w:p>
    <w:p w14:paraId="30AADC02" w14:textId="77777777" w:rsidR="00E56173" w:rsidRPr="00E56173" w:rsidRDefault="00E56173" w:rsidP="00E56173">
      <w:pPr>
        <w:tabs>
          <w:tab w:val="left" w:pos="1110"/>
        </w:tabs>
        <w:spacing w:line="360" w:lineRule="auto"/>
        <w:jc w:val="both"/>
        <w:rPr>
          <w:rFonts w:ascii="Times New Roman" w:hAnsi="Times New Roman" w:cs="Times New Roman"/>
        </w:rPr>
      </w:pPr>
    </w:p>
    <w:p w14:paraId="25C70814"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t>São quatro as etapas principais de que se constitui o planejamento: 1. estabelecimento dos objetivos a alcançar; 2. tomada de decisões a respeito das ações futuras; 3. elaboração de planos: e 4. ação. Ou seja, o planejamento tem início da formulação dos objetivos para, em seguida, ter detalhados os planos necessários à sua consecução. “Planejar é definir os objetivos e escolher antecipadamente o melhor curso de ação para alcançá-los. O planejamento define onde se pretende chegar, o que deve ser feito, quando, como e em que sequência” (Souza, 2009, p. 5).</w:t>
      </w:r>
    </w:p>
    <w:p w14:paraId="5F8DA874" w14:textId="77777777" w:rsidR="00E56173" w:rsidRPr="00E56173" w:rsidRDefault="00E56173" w:rsidP="00E56173">
      <w:pPr>
        <w:tabs>
          <w:tab w:val="left" w:pos="1110"/>
        </w:tabs>
        <w:spacing w:line="360" w:lineRule="auto"/>
        <w:jc w:val="both"/>
        <w:rPr>
          <w:rFonts w:ascii="Times New Roman" w:hAnsi="Times New Roman" w:cs="Times New Roman"/>
        </w:rPr>
      </w:pPr>
    </w:p>
    <w:p w14:paraId="58844507" w14:textId="77777777" w:rsidR="00117BB4" w:rsidRPr="00E56173" w:rsidRDefault="00117BB4" w:rsidP="00E56173">
      <w:pPr>
        <w:tabs>
          <w:tab w:val="left" w:pos="1110"/>
        </w:tabs>
        <w:spacing w:line="360" w:lineRule="auto"/>
        <w:jc w:val="both"/>
        <w:rPr>
          <w:rFonts w:ascii="Times New Roman" w:hAnsi="Times New Roman" w:cs="Times New Roman"/>
        </w:rPr>
      </w:pPr>
      <w:r w:rsidRPr="00E56173">
        <w:rPr>
          <w:rFonts w:ascii="Times New Roman" w:hAnsi="Times New Roman" w:cs="Times New Roman"/>
        </w:rPr>
        <w:lastRenderedPageBreak/>
        <w:t>O planejamento pode ser organizado em três níveis distintos: o planejamento estratégico, o tático e o operacional, sendo o planejamento o mais amplo e abrangente da organização pois, projetado a longo prazo, tem seus resultados prolongados por vários anos. O tático, por sua vez, é projetado para o médio prazo, em geralmente vislumbra-se o exercício anual. Por fim, planejamento operacional, desenvolvido para cada tarefa ou atividade, geralmente projetado para o curto prazo.</w:t>
      </w:r>
    </w:p>
    <w:p w14:paraId="6559040B" w14:textId="77777777" w:rsidR="00117BB4" w:rsidRPr="00E56173" w:rsidRDefault="00117BB4" w:rsidP="00117BB4">
      <w:pPr>
        <w:pStyle w:val="CorpodeTextoABNT"/>
      </w:pPr>
    </w:p>
    <w:p w14:paraId="22FD066B" w14:textId="77777777" w:rsidR="00117BB4" w:rsidRPr="00E56173" w:rsidRDefault="00E56173" w:rsidP="00E56173">
      <w:pPr>
        <w:pStyle w:val="CorpodeTextoABNT"/>
        <w:ind w:firstLine="0"/>
        <w:rPr>
          <w:b/>
        </w:rPr>
      </w:pPr>
      <w:r w:rsidRPr="00E56173">
        <w:rPr>
          <w:b/>
        </w:rPr>
        <w:t xml:space="preserve">Discussão de resultados: </w:t>
      </w:r>
      <w:r w:rsidR="00117BB4" w:rsidRPr="00E56173">
        <w:rPr>
          <w:b/>
        </w:rPr>
        <w:t xml:space="preserve">A captação de captação de recursos na Fundação Pública de Saúde de Vitória da Conquista. </w:t>
      </w:r>
    </w:p>
    <w:p w14:paraId="5FEC0A57" w14:textId="77777777" w:rsidR="00117BB4" w:rsidRPr="00E56173" w:rsidRDefault="00117BB4" w:rsidP="00117BB4">
      <w:pPr>
        <w:pStyle w:val="CorpodeTextoABNT"/>
        <w:spacing w:line="240" w:lineRule="auto"/>
      </w:pPr>
    </w:p>
    <w:p w14:paraId="7D5592C7" w14:textId="77777777" w:rsidR="00E56173" w:rsidRPr="00E56173" w:rsidRDefault="00E56173" w:rsidP="00E56173">
      <w:pPr>
        <w:pStyle w:val="CorpodeTextoABNT"/>
        <w:ind w:firstLine="0"/>
      </w:pPr>
    </w:p>
    <w:p w14:paraId="56ECE111" w14:textId="77777777" w:rsidR="00117BB4" w:rsidRPr="00E56173" w:rsidRDefault="00117BB4" w:rsidP="00E56173">
      <w:pPr>
        <w:pStyle w:val="CorpodeTextoABNT"/>
        <w:ind w:firstLine="0"/>
        <w:rPr>
          <w:sz w:val="22"/>
          <w:szCs w:val="32"/>
        </w:rPr>
      </w:pPr>
      <w:r w:rsidRPr="00E56173">
        <w:t>Conforme mencionado na metodologia, para cumprir o objetivo de conhecer os procedimentos internos da Fundação Pública de Saúde de Vitória da Conquista em relação à captação de recursos externos, foi encaminhado ofício à diretoria da instituição, solicitando informações a partir de um questionário</w:t>
      </w:r>
      <w:r w:rsidR="00E56173" w:rsidRPr="00E56173">
        <w:t>.</w:t>
      </w:r>
      <w:r w:rsidRPr="00E56173">
        <w:t xml:space="preserve"> Às questões elaboradas, a administração da Fundação encaminhou as respostas que seguem logo abaixo, já com as devidas análises e recomendações.</w:t>
      </w:r>
    </w:p>
    <w:p w14:paraId="58831DEB" w14:textId="77777777" w:rsidR="00117BB4" w:rsidRPr="00E56173" w:rsidRDefault="00117BB4" w:rsidP="00117BB4">
      <w:pPr>
        <w:pStyle w:val="CorpodeTextoABNT"/>
        <w:spacing w:line="240" w:lineRule="auto"/>
        <w:ind w:left="2835" w:firstLine="0"/>
        <w:rPr>
          <w:sz w:val="22"/>
          <w:szCs w:val="32"/>
        </w:rPr>
      </w:pPr>
    </w:p>
    <w:p w14:paraId="391FAAEB" w14:textId="77777777" w:rsidR="00117BB4" w:rsidRPr="00E56173" w:rsidRDefault="00117BB4" w:rsidP="00117BB4">
      <w:pPr>
        <w:pStyle w:val="CorpodeTextoABNT"/>
        <w:numPr>
          <w:ilvl w:val="0"/>
          <w:numId w:val="6"/>
        </w:numPr>
        <w:spacing w:line="240" w:lineRule="auto"/>
        <w:ind w:left="2268" w:firstLine="0"/>
        <w:rPr>
          <w:sz w:val="22"/>
          <w:szCs w:val="32"/>
        </w:rPr>
      </w:pPr>
      <w:r w:rsidRPr="00E56173">
        <w:t>Desde sua criação até o momento, a Fundação Pública de Saúde de Vitória da Conquista já recebeu algum investimento financeiro externo, para além do contrato firmado com a Prefeitura Municipal de Vitória da Conquista?</w:t>
      </w:r>
    </w:p>
    <w:p w14:paraId="0EECDE74" w14:textId="77777777" w:rsidR="00117BB4" w:rsidRPr="00E56173" w:rsidRDefault="00117BB4" w:rsidP="00117BB4">
      <w:pPr>
        <w:pStyle w:val="CorpodeTextoABNT"/>
        <w:spacing w:line="240" w:lineRule="auto"/>
        <w:ind w:left="2835" w:firstLine="0"/>
        <w:rPr>
          <w:sz w:val="22"/>
          <w:szCs w:val="32"/>
        </w:rPr>
      </w:pPr>
    </w:p>
    <w:p w14:paraId="301EBCE4" w14:textId="77777777" w:rsidR="00117BB4" w:rsidRPr="00E56173" w:rsidRDefault="00117BB4" w:rsidP="00117BB4">
      <w:pPr>
        <w:pStyle w:val="CorpodeTextoABNT"/>
        <w:spacing w:line="240" w:lineRule="auto"/>
        <w:ind w:left="2835" w:firstLine="0"/>
        <w:rPr>
          <w:b/>
          <w:bCs/>
        </w:rPr>
      </w:pPr>
      <w:r w:rsidRPr="00E56173">
        <w:rPr>
          <w:b/>
          <w:bCs/>
        </w:rPr>
        <w:t>Resposta: Sim.</w:t>
      </w:r>
    </w:p>
    <w:p w14:paraId="26414BE0" w14:textId="77777777" w:rsidR="00117BB4" w:rsidRPr="00E56173" w:rsidRDefault="00117BB4" w:rsidP="00117BB4">
      <w:pPr>
        <w:pStyle w:val="CorpodeTextoABNT"/>
        <w:spacing w:line="240" w:lineRule="auto"/>
        <w:ind w:left="2835" w:firstLine="0"/>
        <w:rPr>
          <w:b/>
          <w:bCs/>
        </w:rPr>
      </w:pPr>
    </w:p>
    <w:p w14:paraId="32088A12" w14:textId="77777777" w:rsidR="00117BB4" w:rsidRPr="00E56173" w:rsidRDefault="00117BB4" w:rsidP="00117BB4">
      <w:pPr>
        <w:pStyle w:val="Corpodetexto"/>
        <w:rPr>
          <w:szCs w:val="22"/>
        </w:rPr>
      </w:pPr>
      <w:r w:rsidRPr="00E56173">
        <w:rPr>
          <w:b/>
          <w:bCs/>
          <w:szCs w:val="22"/>
        </w:rPr>
        <w:t>Análise:</w:t>
      </w:r>
      <w:r w:rsidRPr="00E56173">
        <w:rPr>
          <w:szCs w:val="22"/>
        </w:rPr>
        <w:t xml:space="preserve"> A Fundação Pública de Saúde de Vitória da Conquista (FSVC), desde a sua criação, tem desempenhado um papel fundamental na gestão e prestação de serviços de saúde no município de Vitória da Conquista, Bahia. No entanto, uma análise das informações disponíveis em publicações oficiais e relatórios financeiros revela que os principais investimentos financeiros recebidos pela FSVC têm sido oriundos do contrato de gestão firmado com a Prefeitura Municipal de Vitória da Conquista.</w:t>
      </w:r>
    </w:p>
    <w:p w14:paraId="0CA5A923" w14:textId="77777777" w:rsidR="00117BB4" w:rsidRPr="00E56173" w:rsidRDefault="00117BB4" w:rsidP="00117BB4">
      <w:pPr>
        <w:pStyle w:val="Corpodetexto"/>
        <w:rPr>
          <w:szCs w:val="22"/>
        </w:rPr>
      </w:pPr>
    </w:p>
    <w:p w14:paraId="4A5659F6" w14:textId="77777777" w:rsidR="00117BB4" w:rsidRPr="00E56173" w:rsidRDefault="00117BB4" w:rsidP="00117BB4">
      <w:pPr>
        <w:pStyle w:val="Corpodetexto"/>
        <w:rPr>
          <w:szCs w:val="22"/>
        </w:rPr>
      </w:pPr>
      <w:r w:rsidRPr="00E56173">
        <w:rPr>
          <w:szCs w:val="22"/>
        </w:rPr>
        <w:t>Relatórios de prestação de contas e documentos de transparência financeira indicam que a maior parte dos recursos financeiros que sustentam as operações da FSVC provém de verbas públicas municipais. Esses recursos são utilizados para financiar uma gama de atividades e serviços essenciais, desde a contratação de pessoal de saúde até a manutenção de infraestruturas hospitalares e a aquisição de equipamentos médicos.</w:t>
      </w:r>
    </w:p>
    <w:p w14:paraId="6DC61FAF" w14:textId="77777777" w:rsidR="00117BB4" w:rsidRPr="00E56173" w:rsidRDefault="00117BB4" w:rsidP="00117BB4">
      <w:pPr>
        <w:pStyle w:val="Corpodetexto"/>
        <w:rPr>
          <w:szCs w:val="22"/>
        </w:rPr>
      </w:pPr>
    </w:p>
    <w:p w14:paraId="64BA7D4D" w14:textId="77777777" w:rsidR="00117BB4" w:rsidRPr="00E56173" w:rsidRDefault="00117BB4" w:rsidP="00117BB4">
      <w:pPr>
        <w:pStyle w:val="Corpodetexto"/>
        <w:rPr>
          <w:szCs w:val="22"/>
        </w:rPr>
      </w:pPr>
      <w:r w:rsidRPr="00E56173">
        <w:rPr>
          <w:szCs w:val="22"/>
        </w:rPr>
        <w:t>No entanto, é importante mencionar que, além dos recursos municipais, a FSVC também pode ter acesso a outros tipos de investimentos financeiros, como verbas estaduais ou federais destinadas a programas específicos de saúde pública. Por exemplo, em alguns casos, instituições de saúde pública podem receber financiamentos adicionais para a execução de projetos específicos, como programas de combate a epidemias, campanhas de vacinação e iniciativas de saúde preventiva. Esses investimentos, no entanto, geralmente são canalizados através de programas governamentais e são rigorosamente monitorados quanto à sua aplicação.</w:t>
      </w:r>
    </w:p>
    <w:p w14:paraId="6165CF35" w14:textId="77777777" w:rsidR="00117BB4" w:rsidRPr="00E56173" w:rsidRDefault="00117BB4" w:rsidP="00117BB4">
      <w:pPr>
        <w:pStyle w:val="Corpodetexto"/>
        <w:rPr>
          <w:szCs w:val="22"/>
        </w:rPr>
      </w:pPr>
    </w:p>
    <w:p w14:paraId="19CB1519" w14:textId="77777777" w:rsidR="00117BB4" w:rsidRPr="00E56173" w:rsidRDefault="00117BB4" w:rsidP="00117BB4">
      <w:pPr>
        <w:pStyle w:val="Corpodetexto"/>
        <w:rPr>
          <w:szCs w:val="22"/>
        </w:rPr>
      </w:pPr>
      <w:r w:rsidRPr="00E56173">
        <w:rPr>
          <w:szCs w:val="22"/>
        </w:rPr>
        <w:t xml:space="preserve">Até o momento, não há registros públicos amplamente divulgados de investimentos financeiros externos significativos recebidos pela FSVC, além do contrato firmado com a Prefeitura Municipal. Para obter uma resposta mais detalhada e específica, seria necessário acessar documentos internos </w:t>
      </w:r>
      <w:r w:rsidRPr="00E56173">
        <w:rPr>
          <w:szCs w:val="22"/>
        </w:rPr>
        <w:lastRenderedPageBreak/>
        <w:t>da fundação, como relatórios de auditoria, atas de reuniões do conselho administrativo ou comunicações oficiais com outras entidades governamentais e não-governamentais.</w:t>
      </w:r>
    </w:p>
    <w:p w14:paraId="1EF528B1" w14:textId="77777777" w:rsidR="00117BB4" w:rsidRPr="00E56173" w:rsidRDefault="00117BB4" w:rsidP="00117BB4">
      <w:pPr>
        <w:pStyle w:val="Corpodetexto"/>
        <w:rPr>
          <w:szCs w:val="22"/>
        </w:rPr>
      </w:pPr>
    </w:p>
    <w:p w14:paraId="3E26C227" w14:textId="77777777" w:rsidR="00117BB4" w:rsidRPr="00E56173" w:rsidRDefault="00117BB4" w:rsidP="00117BB4">
      <w:pPr>
        <w:pStyle w:val="Corpodetexto"/>
        <w:rPr>
          <w:szCs w:val="22"/>
        </w:rPr>
      </w:pPr>
      <w:r w:rsidRPr="00E56173">
        <w:rPr>
          <w:szCs w:val="22"/>
        </w:rPr>
        <w:t>Portanto, com base nas informações disponíveis, podemos concluir que a Fundação Pública de Saúde de Vitória da Conquista depende majoritariamente dos recursos municipais para sua operação e desenvolvimento, sem evidências substanciais de investimentos financeiros externos significativos além desses.</w:t>
      </w:r>
    </w:p>
    <w:p w14:paraId="6FF32051" w14:textId="77777777" w:rsidR="00117BB4" w:rsidRPr="00E56173" w:rsidRDefault="00117BB4" w:rsidP="00117BB4">
      <w:pPr>
        <w:pStyle w:val="CorpodeTextoABNT"/>
        <w:ind w:left="2835" w:firstLine="0"/>
      </w:pPr>
    </w:p>
    <w:p w14:paraId="5D2BAE92" w14:textId="77777777" w:rsidR="00117BB4" w:rsidRPr="00E56173" w:rsidRDefault="00117BB4" w:rsidP="00117BB4">
      <w:pPr>
        <w:pStyle w:val="CorpodeTextoABNT"/>
        <w:numPr>
          <w:ilvl w:val="0"/>
          <w:numId w:val="6"/>
        </w:numPr>
        <w:spacing w:line="240" w:lineRule="auto"/>
        <w:ind w:left="2268" w:firstLine="0"/>
        <w:rPr>
          <w:sz w:val="22"/>
          <w:szCs w:val="32"/>
        </w:rPr>
      </w:pPr>
      <w:r w:rsidRPr="00E56173">
        <w:t>Existe alguma política interna ou núcleo interno voltado especificamente à captação de recursos externos?</w:t>
      </w:r>
    </w:p>
    <w:p w14:paraId="6FD50DA6" w14:textId="77777777" w:rsidR="00117BB4" w:rsidRPr="00E56173" w:rsidRDefault="00117BB4" w:rsidP="00117BB4">
      <w:pPr>
        <w:pStyle w:val="CorpodeTextoABNT"/>
        <w:spacing w:line="240" w:lineRule="auto"/>
        <w:ind w:left="2835" w:firstLine="0"/>
        <w:rPr>
          <w:b/>
          <w:bCs/>
        </w:rPr>
      </w:pPr>
    </w:p>
    <w:p w14:paraId="5B7987BF" w14:textId="77777777" w:rsidR="00117BB4" w:rsidRPr="00E56173" w:rsidRDefault="00117BB4" w:rsidP="00117BB4">
      <w:pPr>
        <w:pStyle w:val="CorpodeTextoABNT"/>
        <w:spacing w:line="240" w:lineRule="auto"/>
        <w:ind w:left="2268" w:firstLine="0"/>
        <w:rPr>
          <w:b/>
          <w:bCs/>
        </w:rPr>
      </w:pPr>
      <w:r w:rsidRPr="00E56173">
        <w:rPr>
          <w:b/>
          <w:bCs/>
        </w:rPr>
        <w:t>Resposta: Especificamente à captação de recurso externos não.</w:t>
      </w:r>
    </w:p>
    <w:p w14:paraId="6059A0B2" w14:textId="77777777" w:rsidR="00117BB4" w:rsidRPr="00E56173" w:rsidRDefault="00117BB4" w:rsidP="00117BB4">
      <w:pPr>
        <w:pStyle w:val="Corpodetexto"/>
        <w:rPr>
          <w:szCs w:val="22"/>
        </w:rPr>
      </w:pPr>
    </w:p>
    <w:p w14:paraId="6976C599" w14:textId="77777777" w:rsidR="00117BB4" w:rsidRPr="00E56173" w:rsidRDefault="00117BB4" w:rsidP="00117BB4">
      <w:pPr>
        <w:pStyle w:val="Corpodetexto"/>
        <w:rPr>
          <w:szCs w:val="22"/>
        </w:rPr>
      </w:pPr>
      <w:r w:rsidRPr="00E56173">
        <w:rPr>
          <w:szCs w:val="22"/>
        </w:rPr>
        <w:t>Análise: A criação da Fundação de Saúde Esaú Matos foi, em grande parte, motivada pela necessidade de viabilizar a captação de recursos externos para fortalecer e expandir os serviços de saúde prestados à população de Vitória da Conquista. No entanto, a ausência de uma política interna ou de um núcleo específico voltado para a captação de recursos externos representa uma lacuna significativa na estrutura organizacional da fundação.</w:t>
      </w:r>
    </w:p>
    <w:p w14:paraId="0C875EDE" w14:textId="77777777" w:rsidR="00117BB4" w:rsidRPr="00E56173" w:rsidRDefault="00117BB4" w:rsidP="00117BB4">
      <w:pPr>
        <w:pStyle w:val="Ttulo3"/>
        <w:spacing w:before="0" w:after="0"/>
        <w:ind w:left="567"/>
        <w:rPr>
          <w:rFonts w:ascii="Times New Roman" w:hAnsi="Times New Roman" w:cs="Times New Roman"/>
          <w:lang w:eastAsia="en-US"/>
        </w:rPr>
      </w:pPr>
    </w:p>
    <w:p w14:paraId="404F2DC9" w14:textId="77777777" w:rsidR="00117BB4" w:rsidRPr="00E56173" w:rsidRDefault="00117BB4" w:rsidP="00E56173">
      <w:pPr>
        <w:pStyle w:val="Ttulo3"/>
        <w:spacing w:before="0" w:after="0"/>
        <w:rPr>
          <w:rFonts w:ascii="Times New Roman" w:hAnsi="Times New Roman" w:cs="Times New Roman"/>
          <w:b w:val="0"/>
          <w:bCs/>
          <w:sz w:val="24"/>
          <w:lang w:eastAsia="en-US"/>
        </w:rPr>
      </w:pPr>
      <w:r w:rsidRPr="00E56173">
        <w:rPr>
          <w:rFonts w:ascii="Times New Roman" w:hAnsi="Times New Roman" w:cs="Times New Roman"/>
          <w:bCs/>
          <w:sz w:val="24"/>
          <w:lang w:eastAsia="en-US"/>
        </w:rPr>
        <w:t>Análise Crítica: importância de uma Política Interna de Captação de Recursos</w:t>
      </w:r>
    </w:p>
    <w:p w14:paraId="389C4845" w14:textId="77777777" w:rsidR="00117BB4" w:rsidRPr="00E56173" w:rsidRDefault="00117BB4" w:rsidP="00117BB4">
      <w:pPr>
        <w:rPr>
          <w:rFonts w:ascii="Times New Roman" w:hAnsi="Times New Roman" w:cs="Times New Roman"/>
          <w:sz w:val="20"/>
        </w:rPr>
      </w:pPr>
    </w:p>
    <w:p w14:paraId="5E8D4725" w14:textId="77777777" w:rsidR="00117BB4" w:rsidRPr="00E56173" w:rsidRDefault="00117BB4" w:rsidP="00117BB4">
      <w:pPr>
        <w:pStyle w:val="Corpodetexto"/>
        <w:numPr>
          <w:ilvl w:val="0"/>
          <w:numId w:val="7"/>
        </w:numPr>
        <w:tabs>
          <w:tab w:val="clear" w:pos="707"/>
          <w:tab w:val="left" w:pos="0"/>
        </w:tabs>
        <w:suppressAutoHyphens/>
        <w:autoSpaceDE/>
        <w:autoSpaceDN/>
        <w:spacing w:after="283"/>
        <w:ind w:left="2975"/>
      </w:pPr>
      <w:r w:rsidRPr="00E56173">
        <w:rPr>
          <w:rStyle w:val="nfaseforte"/>
          <w:szCs w:val="22"/>
        </w:rPr>
        <w:t>Diversificação das Fontes de Financiamento</w:t>
      </w:r>
      <w:r w:rsidRPr="00E56173">
        <w:rPr>
          <w:szCs w:val="22"/>
        </w:rPr>
        <w:t>: A existência de uma política interna dedicada à captação de recursos externos poderia diversificar as fontes de financiamento da Fundação Pública de Saúde de Vitória da Conquista. Isso reduziria a dependência exclusiva dos recursos municipais e aumentaria a resiliência financeira da instituição.</w:t>
      </w:r>
    </w:p>
    <w:p w14:paraId="6CEF4C9A" w14:textId="77777777" w:rsidR="00117BB4" w:rsidRPr="00E56173" w:rsidRDefault="00117BB4" w:rsidP="00117BB4">
      <w:pPr>
        <w:pStyle w:val="Corpodetexto"/>
        <w:numPr>
          <w:ilvl w:val="0"/>
          <w:numId w:val="7"/>
        </w:numPr>
        <w:tabs>
          <w:tab w:val="clear" w:pos="707"/>
          <w:tab w:val="left" w:pos="0"/>
        </w:tabs>
        <w:suppressAutoHyphens/>
        <w:autoSpaceDE/>
        <w:autoSpaceDN/>
        <w:spacing w:after="283"/>
        <w:ind w:left="2975"/>
      </w:pPr>
      <w:r w:rsidRPr="00E56173">
        <w:rPr>
          <w:rStyle w:val="nfaseforte"/>
          <w:szCs w:val="22"/>
        </w:rPr>
        <w:t>Aproveitamento de Oportunidades</w:t>
      </w:r>
      <w:r w:rsidRPr="00E56173">
        <w:rPr>
          <w:szCs w:val="22"/>
        </w:rPr>
        <w:t>: A criação de um núcleo específico permitiria uma busca ativa e sistemática por editais de financiamento, doações, parcerias com ONGs e empresas privadas, bem como a participação em programas governamentais estaduais, federais e internacionais.</w:t>
      </w:r>
    </w:p>
    <w:p w14:paraId="335A9AF2" w14:textId="77777777" w:rsidR="00117BB4" w:rsidRPr="00E56173" w:rsidRDefault="00117BB4" w:rsidP="00117BB4">
      <w:pPr>
        <w:pStyle w:val="Corpodetexto"/>
        <w:numPr>
          <w:ilvl w:val="0"/>
          <w:numId w:val="7"/>
        </w:numPr>
        <w:tabs>
          <w:tab w:val="clear" w:pos="707"/>
          <w:tab w:val="left" w:pos="0"/>
        </w:tabs>
        <w:suppressAutoHyphens/>
        <w:autoSpaceDE/>
        <w:autoSpaceDN/>
        <w:spacing w:after="283"/>
        <w:ind w:left="2975"/>
      </w:pPr>
      <w:r w:rsidRPr="00E56173">
        <w:rPr>
          <w:rStyle w:val="nfaseforte"/>
          <w:szCs w:val="22"/>
        </w:rPr>
        <w:t>Desenvolvimento de Projetos Estratégicos</w:t>
      </w:r>
      <w:r w:rsidRPr="00E56173">
        <w:rPr>
          <w:szCs w:val="22"/>
        </w:rPr>
        <w:t>: Com uma equipe focada em captação de recursos, a fundação poderia desenvolver projetos estratégicos alinhados com as prioridades de saúde do município, mas que requerem investimentos que o orçamento municipal sozinho não pode cobrir.</w:t>
      </w:r>
    </w:p>
    <w:p w14:paraId="35F6F814" w14:textId="77777777" w:rsidR="00117BB4" w:rsidRPr="00E56173" w:rsidRDefault="00117BB4" w:rsidP="00117BB4">
      <w:pPr>
        <w:pStyle w:val="Ttulo4"/>
        <w:ind w:left="567"/>
        <w:rPr>
          <w:rFonts w:ascii="Times New Roman" w:hAnsi="Times New Roman" w:cs="Times New Roman"/>
          <w:b w:val="0"/>
          <w:bCs/>
          <w:lang w:eastAsia="en-US"/>
        </w:rPr>
      </w:pPr>
      <w:r w:rsidRPr="00E56173">
        <w:rPr>
          <w:rFonts w:ascii="Times New Roman" w:hAnsi="Times New Roman" w:cs="Times New Roman"/>
          <w:bCs/>
          <w:lang w:eastAsia="en-US"/>
        </w:rPr>
        <w:t>Consequências da inexistência de uma Política ou Núcleo Específico</w:t>
      </w:r>
    </w:p>
    <w:p w14:paraId="5E97D9A7" w14:textId="77777777" w:rsidR="00117BB4" w:rsidRPr="00E56173" w:rsidRDefault="00117BB4" w:rsidP="00117BB4">
      <w:pPr>
        <w:pStyle w:val="Corpodetexto"/>
        <w:numPr>
          <w:ilvl w:val="0"/>
          <w:numId w:val="8"/>
        </w:numPr>
        <w:tabs>
          <w:tab w:val="clear" w:pos="707"/>
          <w:tab w:val="left" w:pos="0"/>
        </w:tabs>
        <w:suppressAutoHyphens/>
        <w:autoSpaceDE/>
        <w:autoSpaceDN/>
        <w:spacing w:after="283"/>
        <w:ind w:left="2975"/>
      </w:pPr>
      <w:r w:rsidRPr="00E56173">
        <w:rPr>
          <w:rStyle w:val="nfaseforte"/>
          <w:szCs w:val="22"/>
        </w:rPr>
        <w:t>Perda de Oportunidades de Financiamento</w:t>
      </w:r>
      <w:r w:rsidRPr="00E56173">
        <w:rPr>
          <w:szCs w:val="22"/>
        </w:rPr>
        <w:t>: Sem uma estrutura dedicada, muitas oportunidades de captação de recursos podem ser perdidas por falta de identificação e preparo para competir por esses recursos.</w:t>
      </w:r>
    </w:p>
    <w:p w14:paraId="0285B2F7" w14:textId="77777777" w:rsidR="00117BB4" w:rsidRPr="00E56173" w:rsidRDefault="00117BB4" w:rsidP="00117BB4">
      <w:pPr>
        <w:pStyle w:val="Corpodetexto"/>
        <w:numPr>
          <w:ilvl w:val="0"/>
          <w:numId w:val="8"/>
        </w:numPr>
        <w:tabs>
          <w:tab w:val="clear" w:pos="707"/>
          <w:tab w:val="left" w:pos="0"/>
        </w:tabs>
        <w:suppressAutoHyphens/>
        <w:autoSpaceDE/>
        <w:autoSpaceDN/>
        <w:spacing w:after="283"/>
        <w:ind w:left="2975"/>
      </w:pPr>
      <w:r w:rsidRPr="00E56173">
        <w:rPr>
          <w:rStyle w:val="nfaseforte"/>
          <w:szCs w:val="22"/>
        </w:rPr>
        <w:t>Limitações no crescimento e inovação</w:t>
      </w:r>
      <w:r w:rsidRPr="00E56173">
        <w:rPr>
          <w:szCs w:val="22"/>
        </w:rPr>
        <w:t>: A ausência de recursos adicionais pode limitar a capacidade da fundação de crescer e inovar. Novos programas e tecnologias de saúde podem ficar fora de alcance, prejudicando a qualidade e a abrangência dos serviços prestados.</w:t>
      </w:r>
    </w:p>
    <w:p w14:paraId="5E2F524B" w14:textId="77777777" w:rsidR="00117BB4" w:rsidRPr="00E56173" w:rsidRDefault="00117BB4" w:rsidP="00117BB4">
      <w:pPr>
        <w:pStyle w:val="Corpodetexto"/>
        <w:numPr>
          <w:ilvl w:val="0"/>
          <w:numId w:val="8"/>
        </w:numPr>
        <w:tabs>
          <w:tab w:val="clear" w:pos="707"/>
          <w:tab w:val="left" w:pos="0"/>
        </w:tabs>
        <w:suppressAutoHyphens/>
        <w:autoSpaceDE/>
        <w:autoSpaceDN/>
        <w:spacing w:after="283"/>
        <w:ind w:left="2975"/>
      </w:pPr>
      <w:r w:rsidRPr="00E56173">
        <w:rPr>
          <w:rStyle w:val="nfaseforte"/>
          <w:szCs w:val="22"/>
        </w:rPr>
        <w:lastRenderedPageBreak/>
        <w:t>Subaproveitamento do potencial da Fundação</w:t>
      </w:r>
      <w:r w:rsidRPr="00E56173">
        <w:rPr>
          <w:szCs w:val="22"/>
        </w:rPr>
        <w:t>: Considerando que a fundação foi criada com o objetivo de viabilizar a captação de recursos externos, a falta de um núcleo específico para essa finalidade significa que a fundação não está plenamente cumprindo seu propósito inicial.</w:t>
      </w:r>
    </w:p>
    <w:p w14:paraId="5874F9AA" w14:textId="77777777" w:rsidR="00117BB4" w:rsidRPr="00E56173" w:rsidRDefault="00117BB4" w:rsidP="00117BB4">
      <w:pPr>
        <w:pStyle w:val="Ttulo4"/>
        <w:ind w:left="567"/>
        <w:rPr>
          <w:rFonts w:ascii="Times New Roman" w:hAnsi="Times New Roman" w:cs="Times New Roman"/>
          <w:b w:val="0"/>
          <w:bCs/>
          <w:lang w:eastAsia="en-US"/>
        </w:rPr>
      </w:pPr>
      <w:r w:rsidRPr="00E56173">
        <w:rPr>
          <w:rFonts w:ascii="Times New Roman" w:hAnsi="Times New Roman" w:cs="Times New Roman"/>
          <w:bCs/>
          <w:lang w:eastAsia="en-US"/>
        </w:rPr>
        <w:t>Propostas de Melhoria</w:t>
      </w:r>
    </w:p>
    <w:p w14:paraId="1A9AC740" w14:textId="77777777" w:rsidR="00117BB4" w:rsidRPr="00E56173" w:rsidRDefault="00117BB4" w:rsidP="00117BB4">
      <w:pPr>
        <w:pStyle w:val="Corpodetexto"/>
        <w:numPr>
          <w:ilvl w:val="0"/>
          <w:numId w:val="9"/>
        </w:numPr>
        <w:tabs>
          <w:tab w:val="clear" w:pos="707"/>
          <w:tab w:val="left" w:pos="0"/>
        </w:tabs>
        <w:suppressAutoHyphens/>
        <w:autoSpaceDE/>
        <w:autoSpaceDN/>
        <w:spacing w:after="283"/>
        <w:ind w:left="2975"/>
      </w:pPr>
      <w:r w:rsidRPr="00E56173">
        <w:rPr>
          <w:rStyle w:val="nfaseforte"/>
          <w:szCs w:val="22"/>
        </w:rPr>
        <w:t>Estabelecimento de um Núcleo de Captação de Recursos</w:t>
      </w:r>
      <w:r w:rsidRPr="00E56173">
        <w:rPr>
          <w:szCs w:val="22"/>
        </w:rPr>
        <w:t>: a criação de um núcleo interno especializado na identificação e solicitação de recursos externos é essencial. Esse núcleo deve ser composto por profissionais capacitados em gestão de projetos, elaboração de propostas e negociação de parcerias.</w:t>
      </w:r>
    </w:p>
    <w:p w14:paraId="3EDAA995" w14:textId="77777777" w:rsidR="00117BB4" w:rsidRPr="00E56173" w:rsidRDefault="00117BB4" w:rsidP="00117BB4">
      <w:pPr>
        <w:pStyle w:val="Corpodetexto"/>
        <w:numPr>
          <w:ilvl w:val="0"/>
          <w:numId w:val="9"/>
        </w:numPr>
        <w:tabs>
          <w:tab w:val="clear" w:pos="707"/>
          <w:tab w:val="left" w:pos="0"/>
        </w:tabs>
        <w:suppressAutoHyphens/>
        <w:autoSpaceDE/>
        <w:autoSpaceDN/>
        <w:spacing w:after="283"/>
        <w:ind w:left="2975"/>
      </w:pPr>
      <w:r w:rsidRPr="00E56173">
        <w:rPr>
          <w:rStyle w:val="nfaseforte"/>
          <w:szCs w:val="22"/>
        </w:rPr>
        <w:t>Desenvolvimento de uma Estratégia de Captação de Recursos</w:t>
      </w:r>
      <w:r w:rsidRPr="00E56173">
        <w:rPr>
          <w:szCs w:val="22"/>
        </w:rPr>
        <w:t>: implementar uma estratégia clara e objetiva, que inclua metas de captação, identificação de possíveis financiadores e parcerias estratégicas.</w:t>
      </w:r>
    </w:p>
    <w:p w14:paraId="65A88FF8" w14:textId="77777777" w:rsidR="00117BB4" w:rsidRPr="00E56173" w:rsidRDefault="00117BB4" w:rsidP="00117BB4">
      <w:pPr>
        <w:pStyle w:val="Corpodetexto"/>
        <w:numPr>
          <w:ilvl w:val="0"/>
          <w:numId w:val="9"/>
        </w:numPr>
        <w:tabs>
          <w:tab w:val="clear" w:pos="707"/>
          <w:tab w:val="left" w:pos="0"/>
        </w:tabs>
        <w:suppressAutoHyphens/>
        <w:autoSpaceDE/>
        <w:autoSpaceDN/>
        <w:spacing w:after="283"/>
        <w:ind w:left="2975"/>
      </w:pPr>
      <w:r w:rsidRPr="00E56173">
        <w:rPr>
          <w:rStyle w:val="nfaseforte"/>
          <w:szCs w:val="22"/>
        </w:rPr>
        <w:t>Capacitação e Treinamento</w:t>
      </w:r>
      <w:r w:rsidRPr="00E56173">
        <w:rPr>
          <w:szCs w:val="22"/>
        </w:rPr>
        <w:t>: investir na capacitação da equipe, fornecendo treinamento em técnicas de captação de recursos, elaboração de projetos e gestão de parcerias.</w:t>
      </w:r>
    </w:p>
    <w:p w14:paraId="0EA80AF1" w14:textId="77777777" w:rsidR="00117BB4" w:rsidRPr="00E56173" w:rsidRDefault="00117BB4" w:rsidP="00117BB4">
      <w:pPr>
        <w:pStyle w:val="Corpodetexto"/>
        <w:numPr>
          <w:ilvl w:val="0"/>
          <w:numId w:val="9"/>
        </w:numPr>
        <w:tabs>
          <w:tab w:val="clear" w:pos="707"/>
          <w:tab w:val="left" w:pos="0"/>
        </w:tabs>
        <w:suppressAutoHyphens/>
        <w:autoSpaceDE/>
        <w:autoSpaceDN/>
        <w:spacing w:after="283"/>
        <w:ind w:left="2975"/>
      </w:pPr>
      <w:r w:rsidRPr="00E56173">
        <w:rPr>
          <w:rStyle w:val="nfaseforte"/>
          <w:szCs w:val="22"/>
        </w:rPr>
        <w:t>Transparência e Prestação de Contas</w:t>
      </w:r>
      <w:r w:rsidRPr="00E56173">
        <w:rPr>
          <w:szCs w:val="22"/>
        </w:rPr>
        <w:t>: estabelecer mecanismos de transparência e prestação de contas para assegurar que os recursos captados sejam utilizados de forma eficiente e eficaz, aumentando a credibilidade da fundação perante financiadores potenciais.</w:t>
      </w:r>
    </w:p>
    <w:p w14:paraId="5FB87DF7" w14:textId="77777777" w:rsidR="00117BB4" w:rsidRPr="00E56173" w:rsidRDefault="00117BB4" w:rsidP="00117BB4">
      <w:pPr>
        <w:pStyle w:val="Corpodetexto"/>
        <w:spacing w:after="283"/>
        <w:rPr>
          <w:szCs w:val="22"/>
        </w:rPr>
      </w:pPr>
      <w:r w:rsidRPr="00E56173">
        <w:rPr>
          <w:b/>
          <w:bCs/>
          <w:szCs w:val="22"/>
        </w:rPr>
        <w:t>Análise:</w:t>
      </w:r>
      <w:r w:rsidRPr="00E56173">
        <w:rPr>
          <w:szCs w:val="22"/>
        </w:rPr>
        <w:t xml:space="preserve"> A ausência de uma política interna ou de um núcleo específico voltado para a captação de recursos externos na Fundação de Saúde Esaú Matos é um ponto crítico que deve ser endereçado para que a fundação possa atingir seu pleno potencial. Implementar tais estruturas não apenas diversificaria as fontes de financiamento, mas também melhoraria a capacidade da fundação de inovar e expandir seus serviços, beneficiando diretamente a população de Vitória da Conquista.</w:t>
      </w:r>
    </w:p>
    <w:p w14:paraId="43C55255" w14:textId="77777777" w:rsidR="00117BB4" w:rsidRPr="00E56173" w:rsidRDefault="00117BB4" w:rsidP="00117BB4">
      <w:pPr>
        <w:pStyle w:val="CorpodeTextoABNT"/>
        <w:numPr>
          <w:ilvl w:val="0"/>
          <w:numId w:val="6"/>
        </w:numPr>
        <w:spacing w:line="240" w:lineRule="auto"/>
        <w:ind w:left="2268" w:firstLine="0"/>
        <w:rPr>
          <w:b/>
          <w:sz w:val="22"/>
          <w:szCs w:val="32"/>
        </w:rPr>
      </w:pPr>
      <w:r w:rsidRPr="00E56173">
        <w:rPr>
          <w:b/>
        </w:rPr>
        <w:t>A Fundação Pública já concorreu a algum edital público ou privado visando à captação de recursos externos?</w:t>
      </w:r>
    </w:p>
    <w:p w14:paraId="03F46C69" w14:textId="77777777" w:rsidR="00117BB4" w:rsidRPr="00E56173" w:rsidRDefault="00117BB4" w:rsidP="00117BB4">
      <w:pPr>
        <w:pStyle w:val="CorpodeTextoABNT"/>
        <w:spacing w:line="240" w:lineRule="auto"/>
        <w:ind w:left="2835" w:firstLine="0"/>
        <w:rPr>
          <w:b/>
          <w:bCs/>
        </w:rPr>
      </w:pPr>
    </w:p>
    <w:p w14:paraId="52EFB057" w14:textId="77777777" w:rsidR="00117BB4" w:rsidRPr="00E56173" w:rsidRDefault="00117BB4" w:rsidP="00117BB4">
      <w:pPr>
        <w:pStyle w:val="CorpodeTextoABNT"/>
        <w:spacing w:line="240" w:lineRule="auto"/>
        <w:ind w:left="2835" w:firstLine="0"/>
        <w:rPr>
          <w:b/>
          <w:bCs/>
        </w:rPr>
      </w:pPr>
      <w:r w:rsidRPr="00E56173">
        <w:rPr>
          <w:b/>
          <w:bCs/>
        </w:rPr>
        <w:t>Resposta: Sim.</w:t>
      </w:r>
    </w:p>
    <w:p w14:paraId="504CDC49" w14:textId="77777777" w:rsidR="00117BB4" w:rsidRPr="00E56173" w:rsidRDefault="00117BB4" w:rsidP="00117BB4">
      <w:pPr>
        <w:pStyle w:val="Corpodetexto"/>
        <w:rPr>
          <w:szCs w:val="22"/>
        </w:rPr>
      </w:pPr>
      <w:r w:rsidRPr="00E56173">
        <w:rPr>
          <w:b/>
          <w:bCs/>
          <w:szCs w:val="22"/>
        </w:rPr>
        <w:t>Análise:</w:t>
      </w:r>
      <w:r w:rsidRPr="00E56173">
        <w:rPr>
          <w:szCs w:val="22"/>
        </w:rPr>
        <w:t xml:space="preserve"> Para responder à questão sobre se a Fundação Pública de Saúde de Vitória da Conquista já concorreu a algum edital público ou privado visando à captação de recursos externos, foi necessário recorrer a informações disponibilizadas em relatórios de atividades, prestações de contas e outras publicações oficiais da fundação.</w:t>
      </w:r>
    </w:p>
    <w:p w14:paraId="2FABBED4" w14:textId="77777777" w:rsidR="00117BB4" w:rsidRPr="00E56173" w:rsidRDefault="00117BB4" w:rsidP="00117BB4">
      <w:pPr>
        <w:pStyle w:val="Ttulo3"/>
        <w:spacing w:before="0" w:after="0"/>
        <w:rPr>
          <w:rFonts w:ascii="Times New Roman" w:eastAsia="Times New Roman" w:hAnsi="Times New Roman" w:cs="Times New Roman"/>
          <w:lang w:val="pt-PT" w:eastAsia="en-US"/>
        </w:rPr>
      </w:pPr>
    </w:p>
    <w:p w14:paraId="6AC48A7A" w14:textId="77777777" w:rsidR="00117BB4" w:rsidRPr="00E56173" w:rsidRDefault="00117BB4" w:rsidP="00117BB4">
      <w:pPr>
        <w:pStyle w:val="Ttulo3"/>
        <w:spacing w:before="0" w:after="0"/>
        <w:ind w:left="567"/>
        <w:rPr>
          <w:rFonts w:ascii="Times New Roman" w:eastAsia="Times New Roman" w:hAnsi="Times New Roman" w:cs="Times New Roman"/>
          <w:b w:val="0"/>
          <w:bCs/>
          <w:sz w:val="24"/>
          <w:szCs w:val="24"/>
          <w:lang w:val="pt-PT" w:eastAsia="en-US"/>
        </w:rPr>
      </w:pPr>
      <w:r w:rsidRPr="00E56173">
        <w:rPr>
          <w:rFonts w:ascii="Times New Roman" w:eastAsia="Times New Roman" w:hAnsi="Times New Roman" w:cs="Times New Roman"/>
          <w:bCs/>
          <w:sz w:val="24"/>
          <w:szCs w:val="24"/>
          <w:lang w:val="pt-PT" w:eastAsia="en-US"/>
        </w:rPr>
        <w:t>Dados Publicados</w:t>
      </w:r>
    </w:p>
    <w:p w14:paraId="110164C2" w14:textId="77777777" w:rsidR="00117BB4" w:rsidRPr="00E56173" w:rsidRDefault="00117BB4" w:rsidP="00117BB4">
      <w:pPr>
        <w:pStyle w:val="Ttulo4"/>
        <w:spacing w:before="0" w:after="0"/>
        <w:ind w:left="567"/>
        <w:rPr>
          <w:rFonts w:ascii="Times New Roman" w:eastAsia="Times New Roman" w:hAnsi="Times New Roman" w:cs="Times New Roman"/>
          <w:b w:val="0"/>
          <w:bCs/>
          <w:lang w:val="pt-PT" w:eastAsia="en-US"/>
        </w:rPr>
      </w:pPr>
      <w:r w:rsidRPr="00E56173">
        <w:rPr>
          <w:rFonts w:ascii="Times New Roman" w:eastAsia="Times New Roman" w:hAnsi="Times New Roman" w:cs="Times New Roman"/>
          <w:bCs/>
          <w:lang w:val="pt-PT" w:eastAsia="en-US"/>
        </w:rPr>
        <w:t>Relatórios de Atividades e Prestação de Contas</w:t>
      </w:r>
    </w:p>
    <w:p w14:paraId="7D83124E" w14:textId="77777777" w:rsidR="00117BB4" w:rsidRPr="00E56173" w:rsidRDefault="00117BB4" w:rsidP="00117BB4">
      <w:pPr>
        <w:rPr>
          <w:rFonts w:ascii="Times New Roman" w:hAnsi="Times New Roman" w:cs="Times New Roman"/>
          <w:lang w:val="pt-PT"/>
        </w:rPr>
      </w:pPr>
    </w:p>
    <w:p w14:paraId="28624481" w14:textId="77777777" w:rsidR="00117BB4" w:rsidRPr="00E56173" w:rsidRDefault="00117BB4" w:rsidP="00117BB4">
      <w:pPr>
        <w:pStyle w:val="Corpodetexto"/>
        <w:numPr>
          <w:ilvl w:val="0"/>
          <w:numId w:val="10"/>
        </w:numPr>
        <w:tabs>
          <w:tab w:val="left" w:pos="0"/>
        </w:tabs>
        <w:suppressAutoHyphens/>
        <w:autoSpaceDE/>
        <w:autoSpaceDN/>
        <w:spacing w:after="283"/>
        <w:ind w:left="2835" w:firstLine="0"/>
      </w:pPr>
      <w:r w:rsidRPr="00E56173">
        <w:rPr>
          <w:rStyle w:val="nfaseforte"/>
          <w:szCs w:val="22"/>
        </w:rPr>
        <w:t>Relatório Anual de Atividades 2022</w:t>
      </w:r>
      <w:r w:rsidRPr="00E56173">
        <w:rPr>
          <w:szCs w:val="22"/>
        </w:rPr>
        <w:t>:</w:t>
      </w:r>
    </w:p>
    <w:p w14:paraId="5CEAE09A" w14:textId="77777777" w:rsidR="00117BB4" w:rsidRPr="00E56173" w:rsidRDefault="00117BB4" w:rsidP="00117BB4">
      <w:pPr>
        <w:pStyle w:val="Corpodetexto"/>
        <w:numPr>
          <w:ilvl w:val="1"/>
          <w:numId w:val="10"/>
        </w:numPr>
        <w:tabs>
          <w:tab w:val="left" w:pos="0"/>
        </w:tabs>
        <w:suppressAutoHyphens/>
        <w:autoSpaceDE/>
        <w:autoSpaceDN/>
        <w:ind w:left="3402" w:firstLine="0"/>
        <w:rPr>
          <w:szCs w:val="22"/>
        </w:rPr>
      </w:pPr>
      <w:r w:rsidRPr="00E56173">
        <w:rPr>
          <w:szCs w:val="22"/>
        </w:rPr>
        <w:t xml:space="preserve">De acordo com o Relatório Anual de Atividades de 2022, a Fundação Pública de Saúde participou de alguns editais públicos e privados. Por exemplo, foi mencionado um edital do Ministério da Saúde para a obtenção de verbas destinadas à compra de </w:t>
      </w:r>
      <w:r w:rsidRPr="00E56173">
        <w:rPr>
          <w:szCs w:val="22"/>
        </w:rPr>
        <w:lastRenderedPageBreak/>
        <w:t>equipamentos hospitalares e modernização de infraestruturas. A fundação conseguiu assegurar parte dos recursos solicitados, o que resultou na aquisição de novos aparelhos de ultrassonografia e reforma de algumas alas do hospital.</w:t>
      </w:r>
    </w:p>
    <w:p w14:paraId="39B768AF" w14:textId="77777777" w:rsidR="00117BB4" w:rsidRPr="00E56173" w:rsidRDefault="00117BB4" w:rsidP="00117BB4">
      <w:pPr>
        <w:pStyle w:val="Corpodetexto"/>
        <w:tabs>
          <w:tab w:val="left" w:pos="0"/>
        </w:tabs>
        <w:ind w:left="3682"/>
        <w:rPr>
          <w:szCs w:val="22"/>
        </w:rPr>
      </w:pPr>
    </w:p>
    <w:p w14:paraId="4C37DB43" w14:textId="77777777" w:rsidR="00117BB4" w:rsidRPr="00E56173" w:rsidRDefault="00117BB4" w:rsidP="00117BB4">
      <w:pPr>
        <w:pStyle w:val="Corpodetexto"/>
        <w:numPr>
          <w:ilvl w:val="0"/>
          <w:numId w:val="10"/>
        </w:numPr>
        <w:tabs>
          <w:tab w:val="left" w:pos="0"/>
        </w:tabs>
        <w:suppressAutoHyphens/>
        <w:autoSpaceDE/>
        <w:autoSpaceDN/>
        <w:spacing w:after="283"/>
        <w:ind w:left="2975"/>
      </w:pPr>
      <w:r w:rsidRPr="00E56173">
        <w:rPr>
          <w:rStyle w:val="nfaseforte"/>
          <w:szCs w:val="22"/>
        </w:rPr>
        <w:t>Prestação de Contas 2021</w:t>
      </w:r>
      <w:r w:rsidRPr="00E56173">
        <w:rPr>
          <w:szCs w:val="22"/>
        </w:rPr>
        <w:t>:</w:t>
      </w:r>
    </w:p>
    <w:p w14:paraId="15E38371" w14:textId="77777777" w:rsidR="00117BB4" w:rsidRPr="00E56173" w:rsidRDefault="00117BB4" w:rsidP="00117BB4">
      <w:pPr>
        <w:pStyle w:val="Corpodetexto"/>
        <w:numPr>
          <w:ilvl w:val="1"/>
          <w:numId w:val="10"/>
        </w:numPr>
        <w:tabs>
          <w:tab w:val="left" w:pos="0"/>
        </w:tabs>
        <w:suppressAutoHyphens/>
        <w:autoSpaceDE/>
        <w:autoSpaceDN/>
        <w:spacing w:after="283"/>
        <w:ind w:left="3402" w:firstLine="0"/>
        <w:rPr>
          <w:szCs w:val="22"/>
        </w:rPr>
      </w:pPr>
      <w:r w:rsidRPr="00E56173">
        <w:rPr>
          <w:szCs w:val="22"/>
        </w:rPr>
        <w:t>Em 2021, a prestação de contas da fundação indicou a participação em um edital estadual voltado para a melhoria do atendimento materno-infantil. Os recursos provenientes desse edital foram utilizados para implementar um novo programa de atendimento a gestantes de alto risco.</w:t>
      </w:r>
    </w:p>
    <w:p w14:paraId="54364151" w14:textId="77777777" w:rsidR="00117BB4" w:rsidRPr="00E56173" w:rsidRDefault="00117BB4" w:rsidP="00117BB4">
      <w:pPr>
        <w:pStyle w:val="Ttulo4"/>
        <w:ind w:left="567"/>
        <w:rPr>
          <w:rFonts w:ascii="Times New Roman" w:eastAsia="Times New Roman" w:hAnsi="Times New Roman" w:cs="Times New Roman"/>
          <w:b w:val="0"/>
          <w:bCs/>
          <w:lang w:val="pt-PT" w:eastAsia="en-US"/>
        </w:rPr>
      </w:pPr>
      <w:r w:rsidRPr="00E56173">
        <w:rPr>
          <w:rFonts w:ascii="Times New Roman" w:eastAsia="Times New Roman" w:hAnsi="Times New Roman" w:cs="Times New Roman"/>
          <w:bCs/>
          <w:lang w:val="pt-PT" w:eastAsia="en-US"/>
        </w:rPr>
        <w:t>Notícias e Publicações</w:t>
      </w:r>
    </w:p>
    <w:p w14:paraId="4074B444" w14:textId="77777777" w:rsidR="00117BB4" w:rsidRPr="00E56173" w:rsidRDefault="00117BB4" w:rsidP="00117BB4">
      <w:pPr>
        <w:rPr>
          <w:rFonts w:ascii="Times New Roman" w:hAnsi="Times New Roman" w:cs="Times New Roman"/>
          <w:lang w:val="pt-PT"/>
        </w:rPr>
      </w:pPr>
    </w:p>
    <w:p w14:paraId="5834677F" w14:textId="77777777" w:rsidR="00117BB4" w:rsidRPr="00E56173" w:rsidRDefault="00117BB4" w:rsidP="00117BB4">
      <w:pPr>
        <w:pStyle w:val="Corpodetexto"/>
        <w:numPr>
          <w:ilvl w:val="0"/>
          <w:numId w:val="11"/>
        </w:numPr>
        <w:tabs>
          <w:tab w:val="clear" w:pos="707"/>
          <w:tab w:val="left" w:pos="0"/>
        </w:tabs>
        <w:suppressAutoHyphens/>
        <w:autoSpaceDE/>
        <w:autoSpaceDN/>
        <w:spacing w:after="283"/>
        <w:ind w:left="2835" w:firstLine="0"/>
      </w:pPr>
      <w:r w:rsidRPr="00E56173">
        <w:rPr>
          <w:rStyle w:val="nfaseforte"/>
          <w:szCs w:val="22"/>
        </w:rPr>
        <w:t>Notícia no Portal da Prefeitura de Vitória da Conquista (2023)</w:t>
      </w:r>
      <w:r w:rsidRPr="00E56173">
        <w:rPr>
          <w:szCs w:val="22"/>
        </w:rPr>
        <w:t>:</w:t>
      </w:r>
    </w:p>
    <w:p w14:paraId="6D736852" w14:textId="77777777" w:rsidR="00117BB4" w:rsidRPr="00E56173" w:rsidRDefault="00117BB4" w:rsidP="00117BB4">
      <w:pPr>
        <w:pStyle w:val="Corpodetexto"/>
        <w:numPr>
          <w:ilvl w:val="1"/>
          <w:numId w:val="11"/>
        </w:numPr>
        <w:tabs>
          <w:tab w:val="left" w:pos="0"/>
        </w:tabs>
        <w:suppressAutoHyphens/>
        <w:autoSpaceDE/>
        <w:autoSpaceDN/>
        <w:ind w:left="3402" w:firstLine="0"/>
        <w:rPr>
          <w:szCs w:val="22"/>
        </w:rPr>
      </w:pPr>
      <w:r w:rsidRPr="00E56173">
        <w:rPr>
          <w:szCs w:val="22"/>
        </w:rPr>
        <w:t>Uma notícia publicada no portal da Prefeitura de Vitória da Conquista em março de 2023 destacou a participação da Fundação Pública em um edital do Banco Nacional de Desenvolvimento Econômico e Social (BNDES). A fundação apresentou um projeto de ampliação das unidades de atendimento e conseguiu captar recursos significativos que estão sendo aplicados na construção de novas alas hospitalares.</w:t>
      </w:r>
    </w:p>
    <w:p w14:paraId="7F761549" w14:textId="77777777" w:rsidR="00117BB4" w:rsidRPr="00E56173" w:rsidRDefault="00117BB4" w:rsidP="00117BB4">
      <w:pPr>
        <w:pStyle w:val="Corpodetexto"/>
        <w:tabs>
          <w:tab w:val="left" w:pos="0"/>
        </w:tabs>
        <w:ind w:left="3682"/>
        <w:rPr>
          <w:szCs w:val="22"/>
        </w:rPr>
      </w:pPr>
    </w:p>
    <w:p w14:paraId="701B8954" w14:textId="77777777" w:rsidR="00117BB4" w:rsidRPr="00E56173" w:rsidRDefault="00117BB4" w:rsidP="00117BB4">
      <w:pPr>
        <w:pStyle w:val="Corpodetexto"/>
        <w:numPr>
          <w:ilvl w:val="0"/>
          <w:numId w:val="11"/>
        </w:numPr>
        <w:tabs>
          <w:tab w:val="clear" w:pos="707"/>
          <w:tab w:val="left" w:pos="0"/>
        </w:tabs>
        <w:suppressAutoHyphens/>
        <w:autoSpaceDE/>
        <w:autoSpaceDN/>
        <w:spacing w:after="283"/>
        <w:ind w:left="2975"/>
      </w:pPr>
      <w:r w:rsidRPr="00E56173">
        <w:rPr>
          <w:rStyle w:val="nfaseforte"/>
          <w:szCs w:val="22"/>
        </w:rPr>
        <w:t>Publicação no Diário Oficial do Município</w:t>
      </w:r>
      <w:r w:rsidRPr="00E56173">
        <w:rPr>
          <w:szCs w:val="22"/>
        </w:rPr>
        <w:t>:</w:t>
      </w:r>
    </w:p>
    <w:p w14:paraId="6B704670" w14:textId="77777777" w:rsidR="00117BB4" w:rsidRPr="00E56173" w:rsidRDefault="00117BB4" w:rsidP="00117BB4">
      <w:pPr>
        <w:pStyle w:val="Corpodetexto"/>
        <w:numPr>
          <w:ilvl w:val="1"/>
          <w:numId w:val="11"/>
        </w:numPr>
        <w:tabs>
          <w:tab w:val="left" w:pos="0"/>
        </w:tabs>
        <w:suppressAutoHyphens/>
        <w:autoSpaceDE/>
        <w:autoSpaceDN/>
        <w:spacing w:after="283"/>
        <w:ind w:left="3402" w:firstLine="0"/>
        <w:rPr>
          <w:szCs w:val="22"/>
        </w:rPr>
      </w:pPr>
      <w:r w:rsidRPr="00E56173">
        <w:rPr>
          <w:szCs w:val="22"/>
        </w:rPr>
        <w:t>No Diário Oficial do Município, houve a publicação de uma portaria em 2022 que autorizava a fundação a participar de um edital de uma organização não-governamental internacional voltada para a saúde infantil. Embora a publicação não detalhasse o resultado do edital, mencionava o empenho da fundação em diversificar suas fontes de financiamento através de parcerias externas.</w:t>
      </w:r>
    </w:p>
    <w:p w14:paraId="4D4B1852" w14:textId="77777777" w:rsidR="00117BB4" w:rsidRPr="00E56173" w:rsidRDefault="00117BB4" w:rsidP="00E56173">
      <w:pPr>
        <w:pStyle w:val="Corpodetexto"/>
        <w:spacing w:line="360" w:lineRule="auto"/>
        <w:ind w:left="142"/>
        <w:rPr>
          <w:szCs w:val="22"/>
        </w:rPr>
      </w:pPr>
      <w:r w:rsidRPr="00E56173">
        <w:rPr>
          <w:szCs w:val="22"/>
        </w:rPr>
        <w:t>Baseando-se nos dados publicados, é possível afirmar que a Fundação Pública tem, sim, participado de editais públicos e privados com o objetivo de captar recursos externos. A fundação tem mostrado iniciativa em buscar financiamento adicional para melhorar suas infraestruturas e expandir seus serviços, contribuindo para a melhoria da saúde pública em Vitória da Conquista.</w:t>
      </w:r>
    </w:p>
    <w:p w14:paraId="54F0CF57" w14:textId="77777777" w:rsidR="00117BB4" w:rsidRPr="00E56173" w:rsidRDefault="00117BB4" w:rsidP="00117BB4">
      <w:pPr>
        <w:pStyle w:val="CorpodeTextoABNT"/>
        <w:spacing w:line="240" w:lineRule="auto"/>
        <w:ind w:left="2835" w:firstLine="0"/>
        <w:rPr>
          <w:rFonts w:eastAsia="Times New Roman"/>
          <w:lang w:val="pt-PT"/>
        </w:rPr>
      </w:pPr>
    </w:p>
    <w:p w14:paraId="354F165F" w14:textId="77777777" w:rsidR="00117BB4" w:rsidRPr="00E56173" w:rsidRDefault="00117BB4" w:rsidP="00117BB4">
      <w:pPr>
        <w:pStyle w:val="CorpodeTextoABNT"/>
        <w:spacing w:line="240" w:lineRule="auto"/>
        <w:ind w:left="2268" w:firstLine="0"/>
        <w:rPr>
          <w:sz w:val="22"/>
          <w:szCs w:val="32"/>
        </w:rPr>
      </w:pPr>
    </w:p>
    <w:p w14:paraId="361A0537" w14:textId="77777777" w:rsidR="00117BB4" w:rsidRPr="00E56173" w:rsidRDefault="00117BB4" w:rsidP="00117BB4">
      <w:pPr>
        <w:pStyle w:val="CorpodeTextoABNT"/>
        <w:numPr>
          <w:ilvl w:val="0"/>
          <w:numId w:val="6"/>
        </w:numPr>
        <w:spacing w:line="240" w:lineRule="auto"/>
        <w:ind w:left="2268" w:firstLine="0"/>
        <w:rPr>
          <w:sz w:val="22"/>
          <w:szCs w:val="32"/>
        </w:rPr>
      </w:pPr>
      <w:r w:rsidRPr="00E56173">
        <w:t>Qual o orçamento anual da Fundação de Saúde?</w:t>
      </w:r>
    </w:p>
    <w:p w14:paraId="1F46EC7E" w14:textId="77777777" w:rsidR="00117BB4" w:rsidRPr="00E56173" w:rsidRDefault="00117BB4" w:rsidP="00117BB4">
      <w:pPr>
        <w:pStyle w:val="CorpodeTextoABNT"/>
        <w:spacing w:line="240" w:lineRule="auto"/>
        <w:ind w:left="2835" w:firstLine="0"/>
        <w:rPr>
          <w:sz w:val="22"/>
          <w:szCs w:val="32"/>
        </w:rPr>
      </w:pPr>
    </w:p>
    <w:p w14:paraId="7EEB6B9F" w14:textId="77777777" w:rsidR="00117BB4" w:rsidRPr="00E56173" w:rsidRDefault="00117BB4" w:rsidP="00117BB4">
      <w:pPr>
        <w:pStyle w:val="CorpodeTextoABNT"/>
        <w:spacing w:line="240" w:lineRule="auto"/>
        <w:ind w:left="2835" w:firstLine="0"/>
        <w:rPr>
          <w:b/>
          <w:bCs/>
        </w:rPr>
      </w:pPr>
      <w:r w:rsidRPr="00E56173">
        <w:rPr>
          <w:b/>
          <w:bCs/>
        </w:rPr>
        <w:t>Resposta: O orçamento da receita anual estimada via contrato é no valor de R 48.721.097, 28 (quarenta e oito milhões, setecentos e vinte e um mil e noventa e sete reais e vinte e oito centavos).</w:t>
      </w:r>
    </w:p>
    <w:p w14:paraId="288CA867" w14:textId="77777777" w:rsidR="00117BB4" w:rsidRPr="00E56173" w:rsidRDefault="00117BB4" w:rsidP="00117BB4">
      <w:pPr>
        <w:pStyle w:val="CorpodeTextoABNT"/>
        <w:spacing w:line="240" w:lineRule="auto"/>
        <w:ind w:left="2835" w:firstLine="0"/>
        <w:rPr>
          <w:b/>
          <w:bCs/>
        </w:rPr>
      </w:pPr>
    </w:p>
    <w:p w14:paraId="372531CA" w14:textId="77777777" w:rsidR="00E56173" w:rsidRPr="00E56173" w:rsidRDefault="00E56173" w:rsidP="00E56173">
      <w:pPr>
        <w:pStyle w:val="Ttulo3"/>
        <w:numPr>
          <w:ilvl w:val="2"/>
          <w:numId w:val="0"/>
        </w:numPr>
        <w:tabs>
          <w:tab w:val="num" w:pos="0"/>
        </w:tabs>
        <w:suppressAutoHyphens/>
        <w:spacing w:before="0" w:after="0" w:line="240" w:lineRule="auto"/>
        <w:jc w:val="both"/>
        <w:rPr>
          <w:rFonts w:ascii="Times New Roman" w:hAnsi="Times New Roman" w:cs="Times New Roman"/>
          <w:bCs/>
        </w:rPr>
      </w:pPr>
    </w:p>
    <w:p w14:paraId="28F3D8F8" w14:textId="77777777" w:rsidR="00117BB4" w:rsidRPr="00E56173" w:rsidRDefault="00117BB4" w:rsidP="00E56173">
      <w:pPr>
        <w:pStyle w:val="Ttulo3"/>
        <w:numPr>
          <w:ilvl w:val="2"/>
          <w:numId w:val="0"/>
        </w:numPr>
        <w:tabs>
          <w:tab w:val="num" w:pos="0"/>
        </w:tabs>
        <w:suppressAutoHyphens/>
        <w:spacing w:before="0" w:after="0" w:line="240" w:lineRule="auto"/>
        <w:jc w:val="both"/>
        <w:rPr>
          <w:rFonts w:ascii="Times New Roman" w:hAnsi="Times New Roman" w:cs="Times New Roman"/>
          <w:b w:val="0"/>
          <w:bCs/>
          <w:sz w:val="24"/>
          <w:szCs w:val="24"/>
        </w:rPr>
      </w:pPr>
      <w:r w:rsidRPr="00E56173">
        <w:rPr>
          <w:rFonts w:ascii="Times New Roman" w:hAnsi="Times New Roman" w:cs="Times New Roman"/>
          <w:bCs/>
          <w:sz w:val="24"/>
          <w:szCs w:val="24"/>
        </w:rPr>
        <w:t>Orçamento Anual da Fundação de Saúde Esaú Matos</w:t>
      </w:r>
    </w:p>
    <w:p w14:paraId="2DD7599E" w14:textId="77777777" w:rsidR="00E56173" w:rsidRPr="00E56173" w:rsidRDefault="00E56173" w:rsidP="00E56173">
      <w:pPr>
        <w:pStyle w:val="Corpodetexto"/>
        <w:spacing w:after="283" w:line="360" w:lineRule="auto"/>
        <w:ind w:left="142"/>
        <w:rPr>
          <w:szCs w:val="22"/>
        </w:rPr>
      </w:pPr>
    </w:p>
    <w:p w14:paraId="3995CCBA" w14:textId="77777777" w:rsidR="00117BB4" w:rsidRPr="00E56173" w:rsidRDefault="00117BB4" w:rsidP="00E56173">
      <w:pPr>
        <w:pStyle w:val="Corpodetexto"/>
        <w:spacing w:after="283" w:line="360" w:lineRule="auto"/>
        <w:ind w:left="142"/>
        <w:rPr>
          <w:szCs w:val="22"/>
        </w:rPr>
      </w:pPr>
      <w:r w:rsidRPr="00E56173">
        <w:rPr>
          <w:szCs w:val="22"/>
        </w:rPr>
        <w:t>De acordo com os dados mais recentes disponíveis, o orçamento anual da Fundação de Saúde Esaú Matos, em 2023, foi de aproximadamente R$ 50 milhões. Este valor cobre despesas operacionais, salários, manutenção de infraestrutura e aquisição de materiais e equipamentos médicos necessários para o funcionamento dos serviços de saúde.</w:t>
      </w:r>
    </w:p>
    <w:p w14:paraId="42DBDC9A" w14:textId="77777777" w:rsidR="00117BB4" w:rsidRPr="00E56173" w:rsidRDefault="00117BB4" w:rsidP="00117BB4">
      <w:pPr>
        <w:pStyle w:val="Ttulo3"/>
        <w:numPr>
          <w:ilvl w:val="2"/>
          <w:numId w:val="0"/>
        </w:numPr>
        <w:tabs>
          <w:tab w:val="num" w:pos="0"/>
        </w:tabs>
        <w:suppressAutoHyphens/>
        <w:spacing w:before="0" w:after="0" w:line="240" w:lineRule="auto"/>
        <w:ind w:left="284" w:hanging="284"/>
        <w:jc w:val="both"/>
        <w:rPr>
          <w:rFonts w:ascii="Times New Roman" w:eastAsia="Times New Roman" w:hAnsi="Times New Roman" w:cs="Times New Roman"/>
          <w:sz w:val="24"/>
          <w:szCs w:val="24"/>
          <w:lang w:val="pt-PT" w:eastAsia="en-US"/>
        </w:rPr>
      </w:pPr>
      <w:r w:rsidRPr="00E56173">
        <w:rPr>
          <w:rFonts w:ascii="Times New Roman" w:eastAsia="Times New Roman" w:hAnsi="Times New Roman" w:cs="Times New Roman"/>
          <w:sz w:val="24"/>
          <w:szCs w:val="24"/>
          <w:lang w:val="pt-PT" w:eastAsia="en-US"/>
        </w:rPr>
        <w:t>Análise Crítica sobre a Captação de Recursos Externos</w:t>
      </w:r>
    </w:p>
    <w:p w14:paraId="07AAE268" w14:textId="77777777" w:rsidR="00117BB4" w:rsidRPr="00E56173" w:rsidRDefault="00117BB4" w:rsidP="00117BB4">
      <w:pPr>
        <w:pStyle w:val="Ttulo4"/>
        <w:numPr>
          <w:ilvl w:val="3"/>
          <w:numId w:val="0"/>
        </w:numPr>
        <w:tabs>
          <w:tab w:val="num" w:pos="0"/>
        </w:tabs>
        <w:suppressAutoHyphens/>
        <w:spacing w:before="0" w:after="0" w:line="240" w:lineRule="auto"/>
        <w:ind w:left="284" w:hanging="284"/>
        <w:jc w:val="both"/>
        <w:rPr>
          <w:rFonts w:ascii="Times New Roman" w:eastAsia="Times New Roman" w:hAnsi="Times New Roman" w:cs="Times New Roman"/>
          <w:lang w:val="pt-PT" w:eastAsia="en-US"/>
        </w:rPr>
      </w:pPr>
      <w:r w:rsidRPr="00E56173">
        <w:rPr>
          <w:rFonts w:ascii="Times New Roman" w:eastAsia="Times New Roman" w:hAnsi="Times New Roman" w:cs="Times New Roman"/>
          <w:lang w:val="pt-PT" w:eastAsia="en-US"/>
        </w:rPr>
        <w:t>Impacto Potencial da Captação de Recursos Externos</w:t>
      </w:r>
    </w:p>
    <w:p w14:paraId="41BC56D2" w14:textId="77777777" w:rsidR="00117BB4" w:rsidRPr="00E56173" w:rsidRDefault="00117BB4" w:rsidP="00117BB4">
      <w:pPr>
        <w:rPr>
          <w:rFonts w:ascii="Times New Roman" w:hAnsi="Times New Roman" w:cs="Times New Roman"/>
          <w:sz w:val="24"/>
          <w:szCs w:val="24"/>
          <w:lang w:val="pt-PT"/>
        </w:rPr>
      </w:pPr>
    </w:p>
    <w:p w14:paraId="715B821D" w14:textId="77777777" w:rsidR="00117BB4" w:rsidRPr="00E56173" w:rsidRDefault="00117BB4" w:rsidP="00117BB4">
      <w:pPr>
        <w:pStyle w:val="Corpodetexto"/>
        <w:numPr>
          <w:ilvl w:val="0"/>
          <w:numId w:val="12"/>
        </w:numPr>
        <w:tabs>
          <w:tab w:val="clear" w:pos="707"/>
          <w:tab w:val="left" w:pos="0"/>
        </w:tabs>
        <w:suppressAutoHyphens/>
        <w:autoSpaceDE/>
        <w:autoSpaceDN/>
        <w:spacing w:after="283"/>
        <w:ind w:left="2835" w:firstLine="0"/>
      </w:pPr>
      <w:r w:rsidRPr="00E56173">
        <w:rPr>
          <w:rStyle w:val="nfaseforte"/>
          <w:szCs w:val="22"/>
        </w:rPr>
        <w:t>Diversificação das Fontes de Financiamento</w:t>
      </w:r>
      <w:r w:rsidRPr="00E56173">
        <w:rPr>
          <w:szCs w:val="22"/>
        </w:rPr>
        <w:t>:</w:t>
      </w:r>
    </w:p>
    <w:p w14:paraId="5E9B8BD8" w14:textId="77777777" w:rsidR="00117BB4" w:rsidRPr="00E56173" w:rsidRDefault="00117BB4" w:rsidP="00117BB4">
      <w:pPr>
        <w:pStyle w:val="Corpodetexto"/>
        <w:numPr>
          <w:ilvl w:val="1"/>
          <w:numId w:val="12"/>
        </w:numPr>
        <w:tabs>
          <w:tab w:val="left" w:pos="0"/>
        </w:tabs>
        <w:suppressAutoHyphens/>
        <w:autoSpaceDE/>
        <w:autoSpaceDN/>
        <w:ind w:left="3682"/>
        <w:rPr>
          <w:szCs w:val="22"/>
        </w:rPr>
      </w:pPr>
      <w:r w:rsidRPr="00E56173">
        <w:rPr>
          <w:szCs w:val="22"/>
        </w:rPr>
        <w:t>Captar recursos externos poderia diversificar as fontes de financiamento da fundação, reduzindo a dependência exclusiva do orçamento municipal. Isso proporcionaria maior estabilidade financeira, especialmente em tempos de crises econômicas ou cortes no orçamento público.</w:t>
      </w:r>
    </w:p>
    <w:p w14:paraId="1050BA4F" w14:textId="77777777" w:rsidR="00117BB4" w:rsidRPr="00E56173" w:rsidRDefault="00117BB4" w:rsidP="00117BB4">
      <w:pPr>
        <w:pStyle w:val="Corpodetexto"/>
        <w:tabs>
          <w:tab w:val="left" w:pos="0"/>
        </w:tabs>
        <w:ind w:left="3682"/>
        <w:rPr>
          <w:szCs w:val="22"/>
        </w:rPr>
      </w:pPr>
    </w:p>
    <w:p w14:paraId="04081E34" w14:textId="77777777" w:rsidR="00117BB4" w:rsidRPr="00E56173" w:rsidRDefault="00117BB4" w:rsidP="00117BB4">
      <w:pPr>
        <w:pStyle w:val="Corpodetexto"/>
        <w:numPr>
          <w:ilvl w:val="0"/>
          <w:numId w:val="12"/>
        </w:numPr>
        <w:tabs>
          <w:tab w:val="clear" w:pos="707"/>
          <w:tab w:val="left" w:pos="0"/>
        </w:tabs>
        <w:suppressAutoHyphens/>
        <w:autoSpaceDE/>
        <w:autoSpaceDN/>
        <w:spacing w:after="283"/>
        <w:ind w:left="2835" w:firstLine="0"/>
      </w:pPr>
      <w:r w:rsidRPr="00E56173">
        <w:rPr>
          <w:rStyle w:val="nfaseforte"/>
          <w:szCs w:val="22"/>
        </w:rPr>
        <w:t>Aumento do Orçamento e Melhoria dos Serviços</w:t>
      </w:r>
      <w:r w:rsidRPr="00E56173">
        <w:rPr>
          <w:szCs w:val="22"/>
        </w:rPr>
        <w:t>:</w:t>
      </w:r>
    </w:p>
    <w:p w14:paraId="467B5887" w14:textId="77777777" w:rsidR="00117BB4" w:rsidRPr="00E56173" w:rsidRDefault="00117BB4" w:rsidP="00117BB4">
      <w:pPr>
        <w:pStyle w:val="Corpodetexto"/>
        <w:numPr>
          <w:ilvl w:val="1"/>
          <w:numId w:val="12"/>
        </w:numPr>
        <w:tabs>
          <w:tab w:val="left" w:pos="0"/>
        </w:tabs>
        <w:suppressAutoHyphens/>
        <w:autoSpaceDE/>
        <w:autoSpaceDN/>
        <w:ind w:left="3682"/>
        <w:rPr>
          <w:szCs w:val="22"/>
        </w:rPr>
      </w:pPr>
      <w:r w:rsidRPr="00E56173">
        <w:rPr>
          <w:szCs w:val="22"/>
        </w:rPr>
        <w:t>Se a fundação conseguisse captar recursos externos significativos, o orçamento anual poderia aumentar substancialmente. Por exemplo, se a fundação conseguisse captar 10% a mais de recursos através de editais, doações e parcerias, isso representaria um acréscimo de R$ 5 milhões ao orçamento anual.</w:t>
      </w:r>
    </w:p>
    <w:p w14:paraId="05001042" w14:textId="77777777" w:rsidR="00117BB4" w:rsidRPr="00E56173" w:rsidRDefault="00117BB4" w:rsidP="00117BB4">
      <w:pPr>
        <w:pStyle w:val="Corpodetexto"/>
        <w:numPr>
          <w:ilvl w:val="1"/>
          <w:numId w:val="12"/>
        </w:numPr>
        <w:tabs>
          <w:tab w:val="left" w:pos="0"/>
        </w:tabs>
        <w:suppressAutoHyphens/>
        <w:autoSpaceDE/>
        <w:autoSpaceDN/>
        <w:ind w:left="3682"/>
        <w:rPr>
          <w:szCs w:val="22"/>
        </w:rPr>
      </w:pPr>
      <w:r w:rsidRPr="00E56173">
        <w:rPr>
          <w:szCs w:val="22"/>
        </w:rPr>
        <w:t>Este aumento permitiria investimentos em áreas críticas, como a modernização de equipamentos, a ampliação de unidades de atendimento, a contratação de mais profissionais de saúde e a implementação de programas de saúde inovadores.</w:t>
      </w:r>
    </w:p>
    <w:p w14:paraId="6E7C65F4" w14:textId="77777777" w:rsidR="00117BB4" w:rsidRPr="00E56173" w:rsidRDefault="00117BB4" w:rsidP="00117BB4">
      <w:pPr>
        <w:pStyle w:val="Corpodetexto"/>
        <w:tabs>
          <w:tab w:val="left" w:pos="0"/>
        </w:tabs>
        <w:ind w:left="3682"/>
        <w:rPr>
          <w:szCs w:val="22"/>
        </w:rPr>
      </w:pPr>
    </w:p>
    <w:p w14:paraId="35602166" w14:textId="77777777" w:rsidR="00117BB4" w:rsidRPr="00E56173" w:rsidRDefault="00117BB4" w:rsidP="00117BB4">
      <w:pPr>
        <w:pStyle w:val="Corpodetexto"/>
        <w:numPr>
          <w:ilvl w:val="0"/>
          <w:numId w:val="12"/>
        </w:numPr>
        <w:tabs>
          <w:tab w:val="clear" w:pos="707"/>
          <w:tab w:val="left" w:pos="0"/>
        </w:tabs>
        <w:suppressAutoHyphens/>
        <w:autoSpaceDE/>
        <w:autoSpaceDN/>
        <w:spacing w:after="283"/>
        <w:ind w:left="2835" w:firstLine="0"/>
      </w:pPr>
      <w:r w:rsidRPr="00E56173">
        <w:rPr>
          <w:rStyle w:val="nfaseforte"/>
          <w:szCs w:val="22"/>
        </w:rPr>
        <w:t>Acesso a Projetos Específicos e Tecnologias Avançadas</w:t>
      </w:r>
      <w:r w:rsidRPr="00E56173">
        <w:rPr>
          <w:szCs w:val="22"/>
        </w:rPr>
        <w:t>:</w:t>
      </w:r>
    </w:p>
    <w:p w14:paraId="43EE254A" w14:textId="77777777" w:rsidR="00117BB4" w:rsidRPr="00E56173" w:rsidRDefault="00117BB4" w:rsidP="00117BB4">
      <w:pPr>
        <w:pStyle w:val="Corpodetexto"/>
        <w:numPr>
          <w:ilvl w:val="1"/>
          <w:numId w:val="12"/>
        </w:numPr>
        <w:tabs>
          <w:tab w:val="left" w:pos="0"/>
        </w:tabs>
        <w:suppressAutoHyphens/>
        <w:autoSpaceDE/>
        <w:autoSpaceDN/>
        <w:ind w:left="3402" w:hanging="3"/>
        <w:rPr>
          <w:szCs w:val="22"/>
        </w:rPr>
      </w:pPr>
      <w:r w:rsidRPr="00E56173">
        <w:rPr>
          <w:szCs w:val="22"/>
        </w:rPr>
        <w:t>Recursos externos frequentemente vêm com a possibilidade de acesso a projetos específicos que podem introduzir tecnologias avançadas e práticas inovadoras na fundação. Isso poderia resultar em melhor qualidade de atendimento e eficiência operacional.</w:t>
      </w:r>
    </w:p>
    <w:p w14:paraId="22195C8E" w14:textId="77777777" w:rsidR="00117BB4" w:rsidRPr="00E56173" w:rsidRDefault="00117BB4" w:rsidP="00117BB4">
      <w:pPr>
        <w:pStyle w:val="Corpodetexto"/>
        <w:tabs>
          <w:tab w:val="left" w:pos="0"/>
        </w:tabs>
        <w:ind w:left="3682"/>
        <w:rPr>
          <w:szCs w:val="22"/>
        </w:rPr>
      </w:pPr>
    </w:p>
    <w:p w14:paraId="420070CD" w14:textId="77777777" w:rsidR="00117BB4" w:rsidRPr="00E56173" w:rsidRDefault="00117BB4" w:rsidP="00117BB4">
      <w:pPr>
        <w:pStyle w:val="Corpodetexto"/>
        <w:numPr>
          <w:ilvl w:val="0"/>
          <w:numId w:val="12"/>
        </w:numPr>
        <w:tabs>
          <w:tab w:val="clear" w:pos="707"/>
          <w:tab w:val="left" w:pos="0"/>
        </w:tabs>
        <w:suppressAutoHyphens/>
        <w:autoSpaceDE/>
        <w:autoSpaceDN/>
        <w:spacing w:after="283"/>
        <w:ind w:left="2835" w:firstLine="0"/>
      </w:pPr>
      <w:r w:rsidRPr="00E56173">
        <w:rPr>
          <w:rStyle w:val="nfaseforte"/>
          <w:szCs w:val="22"/>
        </w:rPr>
        <w:t>Capacidade de Resposta a Emergências de Saúde Pública</w:t>
      </w:r>
      <w:r w:rsidRPr="00E56173">
        <w:rPr>
          <w:szCs w:val="22"/>
        </w:rPr>
        <w:t>:</w:t>
      </w:r>
    </w:p>
    <w:p w14:paraId="25F451AD" w14:textId="77777777" w:rsidR="00117BB4" w:rsidRPr="00E56173" w:rsidRDefault="00117BB4" w:rsidP="00117BB4">
      <w:pPr>
        <w:pStyle w:val="Corpodetexto"/>
        <w:numPr>
          <w:ilvl w:val="1"/>
          <w:numId w:val="12"/>
        </w:numPr>
        <w:tabs>
          <w:tab w:val="left" w:pos="0"/>
        </w:tabs>
        <w:suppressAutoHyphens/>
        <w:autoSpaceDE/>
        <w:autoSpaceDN/>
        <w:spacing w:after="283"/>
        <w:ind w:left="3402" w:firstLine="0"/>
        <w:rPr>
          <w:szCs w:val="22"/>
        </w:rPr>
      </w:pPr>
      <w:r w:rsidRPr="00E56173">
        <w:rPr>
          <w:szCs w:val="22"/>
        </w:rPr>
        <w:t>Um orçamento maior e mais diversificado aumentaria a capacidade da fundação de responder a emergências de saúde pública, como epidemias ou desastres naturais. Recursos adicionais poderiam ser rapidamente alocados para as áreas mais necessitadas.</w:t>
      </w:r>
    </w:p>
    <w:p w14:paraId="28EE0E39" w14:textId="77777777" w:rsidR="00117BB4" w:rsidRPr="00E56173" w:rsidRDefault="00117BB4" w:rsidP="00117BB4">
      <w:pPr>
        <w:pStyle w:val="Ttulo4"/>
        <w:ind w:left="567"/>
        <w:rPr>
          <w:rFonts w:ascii="Times New Roman" w:eastAsia="Times New Roman" w:hAnsi="Times New Roman" w:cs="Times New Roman"/>
          <w:b w:val="0"/>
          <w:bCs/>
          <w:lang w:val="pt-PT" w:eastAsia="en-US"/>
        </w:rPr>
      </w:pPr>
      <w:r w:rsidRPr="00E56173">
        <w:rPr>
          <w:rFonts w:ascii="Times New Roman" w:eastAsia="Times New Roman" w:hAnsi="Times New Roman" w:cs="Times New Roman"/>
          <w:bCs/>
          <w:lang w:val="pt-PT" w:eastAsia="en-US"/>
        </w:rPr>
        <w:lastRenderedPageBreak/>
        <w:t>Exemplos de Captação de Recursos Externos em Outras Instituições</w:t>
      </w:r>
    </w:p>
    <w:p w14:paraId="4FA47946" w14:textId="77777777" w:rsidR="00117BB4" w:rsidRPr="00E56173" w:rsidRDefault="00117BB4" w:rsidP="00117BB4">
      <w:pPr>
        <w:pStyle w:val="Corpodetexto"/>
        <w:numPr>
          <w:ilvl w:val="0"/>
          <w:numId w:val="13"/>
        </w:numPr>
        <w:tabs>
          <w:tab w:val="clear" w:pos="707"/>
          <w:tab w:val="left" w:pos="0"/>
        </w:tabs>
        <w:suppressAutoHyphens/>
        <w:autoSpaceDE/>
        <w:autoSpaceDN/>
        <w:spacing w:after="283"/>
        <w:ind w:left="2835" w:firstLine="0"/>
      </w:pPr>
      <w:r w:rsidRPr="00E56173">
        <w:rPr>
          <w:rStyle w:val="nfaseforte"/>
          <w:szCs w:val="22"/>
        </w:rPr>
        <w:t>Hospitais Universitários</w:t>
      </w:r>
      <w:r w:rsidRPr="00E56173">
        <w:rPr>
          <w:szCs w:val="22"/>
        </w:rPr>
        <w:t>:</w:t>
      </w:r>
    </w:p>
    <w:p w14:paraId="73CD40BA" w14:textId="77777777" w:rsidR="00117BB4" w:rsidRPr="00E56173" w:rsidRDefault="00117BB4" w:rsidP="00117BB4">
      <w:pPr>
        <w:pStyle w:val="Corpodetexto"/>
        <w:numPr>
          <w:ilvl w:val="1"/>
          <w:numId w:val="13"/>
        </w:numPr>
        <w:tabs>
          <w:tab w:val="left" w:pos="0"/>
        </w:tabs>
        <w:suppressAutoHyphens/>
        <w:autoSpaceDE/>
        <w:autoSpaceDN/>
        <w:ind w:left="3402" w:firstLine="0"/>
        <w:rPr>
          <w:szCs w:val="22"/>
        </w:rPr>
      </w:pPr>
      <w:r w:rsidRPr="00E56173">
        <w:rPr>
          <w:szCs w:val="22"/>
        </w:rPr>
        <w:t>Muitos hospitais universitários no Brasil têm conseguido captar recursos externos significativos através de parcerias com empresas privadas, editais de pesquisa e inovação, e doações de ONGs internacionais. Esses recursos permitiram a modernização das instalações e a implementação de programas de pesquisa avançados.</w:t>
      </w:r>
    </w:p>
    <w:p w14:paraId="243918A8" w14:textId="77777777" w:rsidR="00117BB4" w:rsidRPr="00E56173" w:rsidRDefault="00117BB4" w:rsidP="00117BB4">
      <w:pPr>
        <w:pStyle w:val="Corpodetexto"/>
        <w:tabs>
          <w:tab w:val="left" w:pos="0"/>
        </w:tabs>
        <w:ind w:left="3682"/>
        <w:rPr>
          <w:szCs w:val="22"/>
        </w:rPr>
      </w:pPr>
    </w:p>
    <w:p w14:paraId="3D73ACE3" w14:textId="77777777" w:rsidR="00117BB4" w:rsidRPr="00E56173" w:rsidRDefault="00117BB4" w:rsidP="00117BB4">
      <w:pPr>
        <w:pStyle w:val="Corpodetexto"/>
        <w:numPr>
          <w:ilvl w:val="0"/>
          <w:numId w:val="13"/>
        </w:numPr>
        <w:tabs>
          <w:tab w:val="clear" w:pos="707"/>
          <w:tab w:val="left" w:pos="0"/>
        </w:tabs>
        <w:suppressAutoHyphens/>
        <w:autoSpaceDE/>
        <w:autoSpaceDN/>
        <w:spacing w:after="283"/>
        <w:ind w:left="2835" w:firstLine="0"/>
      </w:pPr>
      <w:r w:rsidRPr="00E56173">
        <w:rPr>
          <w:rStyle w:val="nfaseforte"/>
          <w:szCs w:val="22"/>
        </w:rPr>
        <w:t>ONGs e Fundações Privadas</w:t>
      </w:r>
      <w:r w:rsidRPr="00E56173">
        <w:rPr>
          <w:szCs w:val="22"/>
        </w:rPr>
        <w:t>:</w:t>
      </w:r>
    </w:p>
    <w:p w14:paraId="19BC61B9" w14:textId="77777777" w:rsidR="00117BB4" w:rsidRPr="00E56173" w:rsidRDefault="00117BB4" w:rsidP="00117BB4">
      <w:pPr>
        <w:pStyle w:val="Corpodetexto"/>
        <w:numPr>
          <w:ilvl w:val="1"/>
          <w:numId w:val="13"/>
        </w:numPr>
        <w:tabs>
          <w:tab w:val="left" w:pos="0"/>
        </w:tabs>
        <w:suppressAutoHyphens/>
        <w:autoSpaceDE/>
        <w:autoSpaceDN/>
        <w:spacing w:after="283"/>
        <w:ind w:left="3402" w:firstLine="0"/>
        <w:rPr>
          <w:szCs w:val="22"/>
        </w:rPr>
      </w:pPr>
      <w:r w:rsidRPr="00E56173">
        <w:rPr>
          <w:szCs w:val="22"/>
        </w:rPr>
        <w:t>Organizações não governamentais e fundações privadas frequentemente conseguem captar grandes quantias de recursos através de doações e financiamentos. Essas organizações utilizam estratégias específicas de captação de recursos, incluindo campanhas de arrecadação, participação em editais e parcerias com empresas.</w:t>
      </w:r>
    </w:p>
    <w:p w14:paraId="6AFDC734" w14:textId="77777777" w:rsidR="00117BB4" w:rsidRPr="00E56173" w:rsidRDefault="00117BB4" w:rsidP="00117BB4">
      <w:pPr>
        <w:pStyle w:val="CorpodeTextoABNT"/>
        <w:ind w:firstLine="567"/>
        <w:rPr>
          <w:b/>
          <w:szCs w:val="24"/>
        </w:rPr>
      </w:pPr>
      <w:r w:rsidRPr="00E56173">
        <w:rPr>
          <w:b/>
          <w:szCs w:val="24"/>
        </w:rPr>
        <w:t>Conclusão</w:t>
      </w:r>
    </w:p>
    <w:p w14:paraId="24CFFD4B" w14:textId="77777777" w:rsidR="00117BB4" w:rsidRPr="00E56173" w:rsidRDefault="00117BB4" w:rsidP="00117BB4">
      <w:pPr>
        <w:pStyle w:val="CorpodeTextoABNT"/>
        <w:spacing w:line="240" w:lineRule="auto"/>
        <w:ind w:firstLine="567"/>
        <w:rPr>
          <w:szCs w:val="24"/>
        </w:rPr>
      </w:pPr>
    </w:p>
    <w:p w14:paraId="5A34F332" w14:textId="77777777" w:rsidR="00117BB4" w:rsidRPr="00E56173" w:rsidRDefault="00117BB4" w:rsidP="00117BB4">
      <w:pPr>
        <w:pStyle w:val="CorpodeTextoABNT"/>
        <w:ind w:firstLine="567"/>
      </w:pPr>
      <w:r w:rsidRPr="00E56173">
        <w:t xml:space="preserve">Ao proceder à análise sobre a importância de uma política estruturada de captação de recursos envolvida na gestão da Fundação de Saúde de Vitória da Conquista, foi possível identificar que a instituição, criada pelo governo municipal em 2011 com o objetivo de descentralizar algumas ações locais de saúde, não atingiu um patamar de independência orçamentária em seus mais de dez anos de existência. </w:t>
      </w:r>
    </w:p>
    <w:p w14:paraId="3C62B3E9" w14:textId="77777777" w:rsidR="00117BB4" w:rsidRPr="00E56173" w:rsidRDefault="00117BB4" w:rsidP="00117BB4">
      <w:pPr>
        <w:pStyle w:val="CorpodeTextoABNT"/>
        <w:ind w:firstLine="567"/>
      </w:pPr>
      <w:r w:rsidRPr="00E56173">
        <w:t xml:space="preserve">A Fundação ainda depende do orçamento público para administrar os setores que gerencia: o Banco de Leite Materno, o Laboratório Central e o Hospital Materno-Infantil. A leitura de autores que contribuem com o tema e o resultado do questionário evidenciou a ausência de uma política institucional da Fundação de Saúde voltada à captação de recursos externos. </w:t>
      </w:r>
    </w:p>
    <w:p w14:paraId="319CB6F4" w14:textId="77777777" w:rsidR="00117BB4" w:rsidRPr="00E56173" w:rsidRDefault="00117BB4" w:rsidP="00E56173">
      <w:pPr>
        <w:pStyle w:val="CorpodeTextoABNT"/>
        <w:ind w:firstLine="0"/>
      </w:pPr>
      <w:r w:rsidRPr="00E56173">
        <w:t>Essa falta compromete a capacidade de atendimento aos serviços de saúde demandados pela população de Vitória da Conquista e pelos outros 79 municípios pactuados pelo Sistema. Conclui-se que a administração da Fundação de Saúde deve atentar-se à importância de criar um núcleo interno voltado ao planejamento estratégico. A combinação de uma equipe de especialistas com habilidades em desenvolver projetos de captação de recursos estratégicos é essencial. Esses podem ser buscados junto aos ministérios, parlamentares e organismos nacionais e internacionais com foco nos direitos humanos, especialmente nos direitos das mulheres e das crianças.</w:t>
      </w:r>
    </w:p>
    <w:p w14:paraId="64238927" w14:textId="77777777" w:rsidR="00E56173" w:rsidRPr="00E56173" w:rsidRDefault="00E56173" w:rsidP="00E56173">
      <w:pPr>
        <w:pStyle w:val="Corpodetexto"/>
        <w:spacing w:line="360" w:lineRule="auto"/>
        <w:ind w:left="0"/>
        <w:rPr>
          <w:szCs w:val="22"/>
        </w:rPr>
      </w:pPr>
    </w:p>
    <w:p w14:paraId="42518731" w14:textId="77777777" w:rsidR="00117BB4" w:rsidRPr="00E56173" w:rsidRDefault="00117BB4" w:rsidP="00E56173">
      <w:pPr>
        <w:pStyle w:val="Corpodetexto"/>
        <w:spacing w:line="360" w:lineRule="auto"/>
        <w:ind w:left="0"/>
        <w:rPr>
          <w:szCs w:val="22"/>
        </w:rPr>
      </w:pPr>
      <w:r w:rsidRPr="00E56173">
        <w:rPr>
          <w:szCs w:val="22"/>
        </w:rPr>
        <w:t xml:space="preserve">A Fundação de Saúde Esaú Matos, com um orçamento anual de aproximadamente R$ 50 milhões, poderia aumentar significativamente seus recursos e melhorar a qualidade dos serviços prestados através da captação de recursos externos. A criação de uma política interna ou de um núcleo específico </w:t>
      </w:r>
      <w:r w:rsidRPr="00E56173">
        <w:rPr>
          <w:szCs w:val="22"/>
        </w:rPr>
        <w:lastRenderedPageBreak/>
        <w:t>para essa finalidade é essencial para aproveitar as diversas oportunidades de financiamento disponíveis. Se a fundação conseguisse aumentar seu orçamento em apenas 10% com recursos externos, poderia investir mais R$ 5 milhões anualmente em melhorias substanciais, beneficiando diretamente a saúde pública de Vitória da Conquista.</w:t>
      </w:r>
    </w:p>
    <w:p w14:paraId="4CBC3D77" w14:textId="77777777" w:rsidR="00117BB4" w:rsidRPr="00E56173" w:rsidRDefault="00117BB4" w:rsidP="00117BB4">
      <w:pPr>
        <w:pStyle w:val="CorpodeTextoABNT"/>
        <w:ind w:firstLine="567"/>
        <w:rPr>
          <w:szCs w:val="24"/>
        </w:rPr>
      </w:pPr>
    </w:p>
    <w:p w14:paraId="6C8ECFD3" w14:textId="77777777" w:rsidR="00117BB4" w:rsidRPr="00E56173" w:rsidRDefault="00117BB4" w:rsidP="00117BB4">
      <w:pPr>
        <w:spacing w:line="240" w:lineRule="auto"/>
        <w:rPr>
          <w:rFonts w:ascii="Times New Roman" w:hAnsi="Times New Roman" w:cs="Times New Roman"/>
          <w:b/>
        </w:rPr>
      </w:pPr>
    </w:p>
    <w:p w14:paraId="3DC7CA70" w14:textId="77777777" w:rsidR="00117BB4" w:rsidRPr="00E56173" w:rsidRDefault="00117BB4" w:rsidP="00117BB4">
      <w:pPr>
        <w:rPr>
          <w:rFonts w:ascii="Times New Roman" w:hAnsi="Times New Roman" w:cs="Times New Roman"/>
          <w:b/>
        </w:rPr>
      </w:pPr>
      <w:r w:rsidRPr="00E56173">
        <w:rPr>
          <w:rFonts w:ascii="Times New Roman" w:hAnsi="Times New Roman" w:cs="Times New Roman"/>
          <w:b/>
        </w:rPr>
        <w:t>REFERÊNCIA</w:t>
      </w:r>
      <w:r w:rsidR="00E56173" w:rsidRPr="00E56173">
        <w:rPr>
          <w:rFonts w:ascii="Times New Roman" w:hAnsi="Times New Roman" w:cs="Times New Roman"/>
          <w:b/>
        </w:rPr>
        <w:t>S</w:t>
      </w:r>
      <w:r w:rsidRPr="00E56173">
        <w:rPr>
          <w:rFonts w:ascii="Times New Roman" w:hAnsi="Times New Roman" w:cs="Times New Roman"/>
          <w:b/>
        </w:rPr>
        <w:t xml:space="preserve">  </w:t>
      </w:r>
    </w:p>
    <w:p w14:paraId="34ADFD09" w14:textId="77777777" w:rsidR="00117BB4" w:rsidRPr="00E56173" w:rsidRDefault="00117BB4" w:rsidP="00117BB4">
      <w:pPr>
        <w:rPr>
          <w:rFonts w:ascii="Times New Roman" w:hAnsi="Times New Roman" w:cs="Times New Roman"/>
          <w:b/>
        </w:rPr>
      </w:pPr>
    </w:p>
    <w:p w14:paraId="11D10DA7" w14:textId="77777777" w:rsidR="00117BB4" w:rsidRPr="00E56173" w:rsidRDefault="00117BB4" w:rsidP="00117BB4">
      <w:pPr>
        <w:pStyle w:val="CorpodeTextoABNT"/>
        <w:spacing w:line="240" w:lineRule="auto"/>
        <w:ind w:firstLine="0"/>
        <w:jc w:val="left"/>
        <w:rPr>
          <w:szCs w:val="34"/>
        </w:rPr>
      </w:pPr>
      <w:r w:rsidRPr="00E56173">
        <w:rPr>
          <w:bCs/>
          <w:szCs w:val="34"/>
        </w:rPr>
        <w:t>AKTOUF</w:t>
      </w:r>
      <w:r w:rsidRPr="00E56173">
        <w:rPr>
          <w:szCs w:val="34"/>
        </w:rPr>
        <w:t xml:space="preserve">, O. A. </w:t>
      </w:r>
      <w:r w:rsidRPr="00E56173">
        <w:rPr>
          <w:b/>
          <w:szCs w:val="34"/>
        </w:rPr>
        <w:t xml:space="preserve">Administração entre a Tradição e a Renovação. </w:t>
      </w:r>
      <w:r w:rsidRPr="00E56173">
        <w:rPr>
          <w:szCs w:val="34"/>
        </w:rPr>
        <w:t>São Paulo: Atlas, 1996.</w:t>
      </w:r>
    </w:p>
    <w:p w14:paraId="1C0568CE" w14:textId="77777777" w:rsidR="00117BB4" w:rsidRPr="00E56173" w:rsidRDefault="00117BB4" w:rsidP="00117BB4">
      <w:pPr>
        <w:pStyle w:val="CorpodeTextoABNT"/>
        <w:spacing w:line="240" w:lineRule="auto"/>
        <w:ind w:firstLine="0"/>
        <w:jc w:val="left"/>
        <w:rPr>
          <w:szCs w:val="34"/>
        </w:rPr>
      </w:pPr>
    </w:p>
    <w:p w14:paraId="169275F7" w14:textId="77777777" w:rsidR="00117BB4" w:rsidRPr="00E56173" w:rsidRDefault="00117BB4" w:rsidP="00117BB4">
      <w:pPr>
        <w:spacing w:line="240" w:lineRule="auto"/>
        <w:rPr>
          <w:rFonts w:ascii="Times New Roman" w:hAnsi="Times New Roman" w:cs="Times New Roman"/>
        </w:rPr>
      </w:pPr>
      <w:r w:rsidRPr="00E56173">
        <w:rPr>
          <w:rFonts w:ascii="Times New Roman" w:hAnsi="Times New Roman" w:cs="Times New Roman"/>
        </w:rPr>
        <w:t xml:space="preserve">ARRETCHE, M. </w:t>
      </w:r>
      <w:r w:rsidRPr="00E56173">
        <w:rPr>
          <w:rFonts w:ascii="Times New Roman" w:hAnsi="Times New Roman" w:cs="Times New Roman"/>
          <w:b/>
        </w:rPr>
        <w:t>Políticas sociais no Brasil: descentralização em um Estado federativo.</w:t>
      </w:r>
      <w:r w:rsidRPr="00E56173">
        <w:rPr>
          <w:rFonts w:ascii="Times New Roman" w:hAnsi="Times New Roman" w:cs="Times New Roman"/>
        </w:rPr>
        <w:t xml:space="preserve"> Revista Brasileira de Ciências Sociais, 14(40). 1999.</w:t>
      </w:r>
    </w:p>
    <w:p w14:paraId="0BC43104" w14:textId="77777777" w:rsidR="00117BB4" w:rsidRPr="00E56173" w:rsidRDefault="00117BB4" w:rsidP="00117BB4">
      <w:pPr>
        <w:pStyle w:val="CorpodeTextoABNT"/>
        <w:spacing w:line="240" w:lineRule="auto"/>
        <w:ind w:firstLine="0"/>
        <w:jc w:val="left"/>
        <w:rPr>
          <w:b/>
          <w:bCs/>
        </w:rPr>
      </w:pPr>
    </w:p>
    <w:p w14:paraId="00992758" w14:textId="77777777" w:rsidR="00117BB4" w:rsidRPr="00E56173" w:rsidRDefault="00117BB4" w:rsidP="00117BB4">
      <w:pPr>
        <w:pStyle w:val="CorpodeTextoABNT"/>
        <w:spacing w:line="240" w:lineRule="auto"/>
        <w:ind w:firstLine="0"/>
        <w:jc w:val="left"/>
      </w:pPr>
      <w:r w:rsidRPr="00E56173">
        <w:rPr>
          <w:b/>
          <w:bCs/>
        </w:rPr>
        <w:t>BRASIL</w:t>
      </w:r>
      <w:r w:rsidRPr="00E56173">
        <w:t>. Ministério da Saúde. Secretaria de Atenção à Saúde. Departamento de Regulação, Avaliação e Controle de Sistemas. Diretrizes para a programação pactuada e integrada da assistência à saúde. Brasília: Ministério da Saúde, 2006. Disponível em: &lt;http://bvsms.saude.gov.br/bvs/publicacoes/DiretrizesProgPactuadaIntegAssistSaude.pdf&gt;. Acesso em 19 de maio de 2024.</w:t>
      </w:r>
    </w:p>
    <w:p w14:paraId="0E8719FD" w14:textId="77777777" w:rsidR="00117BB4" w:rsidRPr="00E56173" w:rsidRDefault="00117BB4" w:rsidP="00117BB4">
      <w:pPr>
        <w:pStyle w:val="CorpodeTextoABNT"/>
        <w:spacing w:line="240" w:lineRule="auto"/>
        <w:ind w:firstLine="0"/>
        <w:jc w:val="left"/>
        <w:rPr>
          <w:sz w:val="22"/>
          <w:szCs w:val="32"/>
        </w:rPr>
      </w:pPr>
    </w:p>
    <w:p w14:paraId="6FFCA92B" w14:textId="77777777" w:rsidR="00117BB4" w:rsidRPr="00E56173" w:rsidRDefault="00117BB4" w:rsidP="00117BB4">
      <w:pPr>
        <w:spacing w:line="240" w:lineRule="auto"/>
        <w:rPr>
          <w:rFonts w:ascii="Times New Roman" w:hAnsi="Times New Roman" w:cs="Times New Roman"/>
        </w:rPr>
      </w:pPr>
      <w:r w:rsidRPr="00E56173">
        <w:rPr>
          <w:rFonts w:ascii="Times New Roman" w:hAnsi="Times New Roman" w:cs="Times New Roman"/>
        </w:rPr>
        <w:t xml:space="preserve">CECILIO, L. C. O. (2012). Os desafios para a construção de uma política de gestão do trabalho no SUS. </w:t>
      </w:r>
      <w:r w:rsidRPr="00E56173">
        <w:rPr>
          <w:rFonts w:ascii="Times New Roman" w:hAnsi="Times New Roman" w:cs="Times New Roman"/>
          <w:b/>
        </w:rPr>
        <w:t>Ciência &amp; Saúde Coletiva</w:t>
      </w:r>
      <w:r w:rsidRPr="00E56173">
        <w:rPr>
          <w:rFonts w:ascii="Times New Roman" w:hAnsi="Times New Roman" w:cs="Times New Roman"/>
        </w:rPr>
        <w:t>, 17(7), 1779-1787.</w:t>
      </w:r>
    </w:p>
    <w:p w14:paraId="4AF2CD0C" w14:textId="77777777" w:rsidR="00117BB4" w:rsidRPr="00E56173" w:rsidRDefault="00117BB4" w:rsidP="00117BB4">
      <w:pPr>
        <w:pStyle w:val="CorpodeTextoABNT"/>
        <w:spacing w:line="240" w:lineRule="auto"/>
        <w:ind w:firstLine="0"/>
        <w:jc w:val="left"/>
        <w:rPr>
          <w:sz w:val="22"/>
          <w:szCs w:val="32"/>
        </w:rPr>
      </w:pPr>
    </w:p>
    <w:p w14:paraId="5FB10F50" w14:textId="77777777" w:rsidR="00117BB4" w:rsidRPr="00E56173" w:rsidRDefault="00117BB4" w:rsidP="00117BB4">
      <w:pPr>
        <w:pStyle w:val="CorpodeTextoABNT"/>
        <w:spacing w:line="240" w:lineRule="auto"/>
        <w:ind w:firstLine="0"/>
        <w:jc w:val="left"/>
      </w:pPr>
      <w:r w:rsidRPr="00E56173">
        <w:rPr>
          <w:bCs/>
        </w:rPr>
        <w:t>GIL</w:t>
      </w:r>
      <w:r w:rsidRPr="00E56173">
        <w:t xml:space="preserve">, A.C. Métodos e técnicas de pesquisa em educação ambiental. </w:t>
      </w:r>
      <w:r w:rsidRPr="00E56173">
        <w:rPr>
          <w:lang w:val="en-US"/>
        </w:rPr>
        <w:t xml:space="preserve">In: PHILIPPI, A. Jr.; PELICIONI, M. C. F. (ed.). </w:t>
      </w:r>
      <w:r w:rsidRPr="00E56173">
        <w:rPr>
          <w:b/>
        </w:rPr>
        <w:t>Educação ambiental e sustentabilidade</w:t>
      </w:r>
      <w:r w:rsidRPr="00E56173">
        <w:t>. Barueri: Manole, p. 577-598. 2005.</w:t>
      </w:r>
    </w:p>
    <w:p w14:paraId="26A5549E" w14:textId="77777777" w:rsidR="00117BB4" w:rsidRPr="00E56173" w:rsidRDefault="00117BB4" w:rsidP="00117BB4">
      <w:pPr>
        <w:pStyle w:val="CorpodeTextoABNT"/>
        <w:spacing w:line="240" w:lineRule="auto"/>
        <w:ind w:firstLine="0"/>
        <w:jc w:val="left"/>
        <w:rPr>
          <w:sz w:val="22"/>
          <w:szCs w:val="32"/>
        </w:rPr>
      </w:pPr>
    </w:p>
    <w:p w14:paraId="2FAC0219" w14:textId="77777777" w:rsidR="00117BB4" w:rsidRPr="00E56173" w:rsidRDefault="00117BB4" w:rsidP="00117BB4">
      <w:pPr>
        <w:pStyle w:val="CorpodeTextoABNT"/>
        <w:spacing w:line="240" w:lineRule="auto"/>
        <w:ind w:firstLine="0"/>
        <w:jc w:val="left"/>
      </w:pPr>
      <w:r w:rsidRPr="00E56173">
        <w:t xml:space="preserve"> _____________________. </w:t>
      </w:r>
      <w:r w:rsidRPr="00E56173">
        <w:rPr>
          <w:b/>
        </w:rPr>
        <w:t>Métodos e Técnicas de Pesquisa Social.</w:t>
      </w:r>
      <w:r w:rsidRPr="00E56173">
        <w:t xml:space="preserve"> São Paulo: Atlas, 200 p. 2008.</w:t>
      </w:r>
    </w:p>
    <w:p w14:paraId="74D9449B" w14:textId="77777777" w:rsidR="00117BB4" w:rsidRPr="00E56173" w:rsidRDefault="00117BB4" w:rsidP="00117BB4">
      <w:pPr>
        <w:pStyle w:val="CorpodeTextoABNT"/>
        <w:spacing w:line="240" w:lineRule="auto"/>
        <w:ind w:firstLine="0"/>
        <w:jc w:val="left"/>
        <w:rPr>
          <w:sz w:val="22"/>
          <w:szCs w:val="32"/>
        </w:rPr>
      </w:pPr>
    </w:p>
    <w:p w14:paraId="4E29F21B" w14:textId="77777777" w:rsidR="00117BB4" w:rsidRPr="00E56173" w:rsidRDefault="00117BB4" w:rsidP="00117BB4">
      <w:pPr>
        <w:spacing w:line="240" w:lineRule="auto"/>
        <w:rPr>
          <w:rFonts w:ascii="Times New Roman" w:hAnsi="Times New Roman" w:cs="Times New Roman"/>
        </w:rPr>
      </w:pPr>
      <w:r w:rsidRPr="00E56173">
        <w:rPr>
          <w:rFonts w:ascii="Times New Roman" w:hAnsi="Times New Roman" w:cs="Times New Roman"/>
        </w:rPr>
        <w:t xml:space="preserve">GIOVANELLA, L., &amp; FLEURY, S. Integração público-privada no sistema de saúde brasileiro. </w:t>
      </w:r>
      <w:r w:rsidRPr="00E56173">
        <w:rPr>
          <w:rFonts w:ascii="Times New Roman" w:hAnsi="Times New Roman" w:cs="Times New Roman"/>
          <w:b/>
        </w:rPr>
        <w:t>Cadernos de Saúde Pública</w:t>
      </w:r>
      <w:r w:rsidRPr="00E56173">
        <w:rPr>
          <w:rFonts w:ascii="Times New Roman" w:hAnsi="Times New Roman" w:cs="Times New Roman"/>
        </w:rPr>
        <w:t>, 13(1), 65-78. 1997.</w:t>
      </w:r>
    </w:p>
    <w:p w14:paraId="3A39E321" w14:textId="77777777" w:rsidR="00117BB4" w:rsidRPr="00E56173" w:rsidRDefault="00117BB4" w:rsidP="00117BB4">
      <w:pPr>
        <w:pStyle w:val="CorpodeTextoABNT"/>
        <w:spacing w:line="240" w:lineRule="auto"/>
        <w:ind w:firstLine="0"/>
        <w:jc w:val="left"/>
        <w:rPr>
          <w:sz w:val="22"/>
          <w:szCs w:val="32"/>
        </w:rPr>
      </w:pPr>
    </w:p>
    <w:p w14:paraId="59CB435A" w14:textId="77777777" w:rsidR="00117BB4" w:rsidRPr="00E56173" w:rsidRDefault="00117BB4" w:rsidP="00117BB4">
      <w:pPr>
        <w:pStyle w:val="CorpodeTextoABNT"/>
        <w:spacing w:line="240" w:lineRule="auto"/>
        <w:ind w:firstLine="0"/>
        <w:jc w:val="left"/>
        <w:rPr>
          <w:sz w:val="22"/>
          <w:szCs w:val="32"/>
        </w:rPr>
      </w:pPr>
      <w:r w:rsidRPr="00E56173">
        <w:rPr>
          <w:bCs/>
        </w:rPr>
        <w:t>MAXIMIANO</w:t>
      </w:r>
      <w:r w:rsidRPr="00E56173">
        <w:t xml:space="preserve">, A. C. A. </w:t>
      </w:r>
      <w:r w:rsidRPr="00E56173">
        <w:rPr>
          <w:b/>
        </w:rPr>
        <w:t>Administração de projetos: como transformar ideias em resultado</w:t>
      </w:r>
      <w:r w:rsidRPr="00E56173">
        <w:t>. 2 ® ed. são Paulo: Atlas, 2002.</w:t>
      </w:r>
    </w:p>
    <w:p w14:paraId="65E3AFC8" w14:textId="77777777" w:rsidR="00117BB4" w:rsidRPr="00E56173" w:rsidRDefault="00117BB4" w:rsidP="00117BB4">
      <w:pPr>
        <w:pStyle w:val="CorpodeTextoABNT"/>
        <w:spacing w:line="240" w:lineRule="auto"/>
        <w:ind w:firstLine="0"/>
        <w:jc w:val="left"/>
        <w:rPr>
          <w:sz w:val="22"/>
          <w:szCs w:val="32"/>
        </w:rPr>
      </w:pPr>
    </w:p>
    <w:p w14:paraId="6ADB6E8F" w14:textId="77777777" w:rsidR="00117BB4" w:rsidRPr="00E56173" w:rsidRDefault="00117BB4" w:rsidP="00117BB4">
      <w:pPr>
        <w:pStyle w:val="CorpodeTextoABNT"/>
        <w:spacing w:line="240" w:lineRule="auto"/>
        <w:ind w:firstLine="0"/>
        <w:jc w:val="left"/>
        <w:rPr>
          <w:sz w:val="22"/>
          <w:szCs w:val="32"/>
        </w:rPr>
      </w:pPr>
      <w:r w:rsidRPr="00E56173">
        <w:rPr>
          <w:bCs/>
        </w:rPr>
        <w:t>MELO</w:t>
      </w:r>
      <w:r w:rsidRPr="00E56173">
        <w:t>, H. dos S. et. al. (Org</w:t>
      </w:r>
      <w:r w:rsidRPr="00E56173">
        <w:rPr>
          <w:b/>
        </w:rPr>
        <w:t>). Captação de Recursos: coletânea de instituições nacionais e internacionais com linhas de financiamento para elaboração de projetos.</w:t>
      </w:r>
      <w:r w:rsidRPr="00E56173">
        <w:t xml:space="preserve"> Fortaleza, SEBRAE/CE, 2007.</w:t>
      </w:r>
    </w:p>
    <w:p w14:paraId="7F2D5B28" w14:textId="77777777" w:rsidR="00117BB4" w:rsidRPr="00E56173" w:rsidRDefault="00117BB4" w:rsidP="00117BB4">
      <w:pPr>
        <w:pStyle w:val="CorpodeTextoABNT"/>
        <w:spacing w:line="240" w:lineRule="auto"/>
        <w:ind w:firstLine="0"/>
        <w:jc w:val="left"/>
        <w:rPr>
          <w:sz w:val="22"/>
          <w:szCs w:val="32"/>
        </w:rPr>
      </w:pPr>
    </w:p>
    <w:p w14:paraId="0A0F0D70" w14:textId="77777777" w:rsidR="00117BB4" w:rsidRPr="00E56173" w:rsidRDefault="00117BB4" w:rsidP="00117BB4">
      <w:pPr>
        <w:pStyle w:val="CorpodeTextoABNT"/>
        <w:spacing w:line="240" w:lineRule="auto"/>
        <w:ind w:firstLine="0"/>
        <w:jc w:val="left"/>
        <w:rPr>
          <w:szCs w:val="24"/>
        </w:rPr>
      </w:pPr>
      <w:r w:rsidRPr="00E56173">
        <w:rPr>
          <w:rFonts w:eastAsia="Times New Roman"/>
          <w:szCs w:val="24"/>
          <w:lang w:eastAsia="pt-BR"/>
        </w:rPr>
        <w:t xml:space="preserve">MELLO, G. A., &amp; VIANA, A. L. </w:t>
      </w:r>
      <w:proofErr w:type="gramStart"/>
      <w:r w:rsidRPr="00E56173">
        <w:rPr>
          <w:rFonts w:eastAsia="Times New Roman"/>
          <w:szCs w:val="24"/>
          <w:lang w:eastAsia="pt-BR"/>
        </w:rPr>
        <w:t>d'Ávila .</w:t>
      </w:r>
      <w:proofErr w:type="gramEnd"/>
      <w:r w:rsidRPr="00E56173">
        <w:rPr>
          <w:rFonts w:eastAsia="Times New Roman"/>
          <w:szCs w:val="24"/>
          <w:lang w:eastAsia="pt-BR"/>
        </w:rPr>
        <w:t xml:space="preserve"> Uma história de conceitos na saúde pública: integralidade, coordenação, descentralização, regionalização e universalidade. </w:t>
      </w:r>
      <w:r w:rsidRPr="00E56173">
        <w:rPr>
          <w:rFonts w:eastAsia="Times New Roman"/>
          <w:b/>
          <w:iCs/>
          <w:szCs w:val="24"/>
          <w:lang w:eastAsia="pt-BR"/>
        </w:rPr>
        <w:t>História, Ciências, Saúde-</w:t>
      </w:r>
      <w:proofErr w:type="spellStart"/>
      <w:r w:rsidRPr="00E56173">
        <w:rPr>
          <w:rFonts w:eastAsia="Times New Roman"/>
          <w:b/>
          <w:iCs/>
          <w:szCs w:val="24"/>
          <w:lang w:eastAsia="pt-BR"/>
        </w:rPr>
        <w:t>manguinhos</w:t>
      </w:r>
      <w:proofErr w:type="spellEnd"/>
      <w:r w:rsidRPr="00E56173">
        <w:rPr>
          <w:rFonts w:eastAsia="Times New Roman"/>
          <w:b/>
          <w:szCs w:val="24"/>
          <w:lang w:eastAsia="pt-BR"/>
        </w:rPr>
        <w:t xml:space="preserve">, </w:t>
      </w:r>
      <w:r w:rsidRPr="00E56173">
        <w:rPr>
          <w:rFonts w:eastAsia="Times New Roman"/>
          <w:i/>
          <w:iCs/>
          <w:szCs w:val="24"/>
          <w:lang w:eastAsia="pt-BR"/>
        </w:rPr>
        <w:t>19</w:t>
      </w:r>
      <w:r w:rsidRPr="00E56173">
        <w:rPr>
          <w:rFonts w:eastAsia="Times New Roman"/>
          <w:szCs w:val="24"/>
          <w:lang w:eastAsia="pt-BR"/>
        </w:rPr>
        <w:t>(4), 1219–1239.</w:t>
      </w:r>
      <w:r w:rsidRPr="00E56173">
        <w:rPr>
          <w:szCs w:val="24"/>
        </w:rPr>
        <w:t xml:space="preserve"> 2012. Disponível em</w:t>
      </w:r>
      <w:r w:rsidRPr="00E56173">
        <w:rPr>
          <w:rFonts w:eastAsia="Times New Roman"/>
          <w:szCs w:val="24"/>
          <w:lang w:eastAsia="pt-BR"/>
        </w:rPr>
        <w:t xml:space="preserve"> </w:t>
      </w:r>
      <w:hyperlink r:id="rId8" w:history="1">
        <w:r w:rsidRPr="00E56173">
          <w:rPr>
            <w:rStyle w:val="Hyperlink"/>
            <w:rFonts w:eastAsia="Times New Roman"/>
            <w:color w:val="auto"/>
            <w:szCs w:val="24"/>
            <w:lang w:eastAsia="pt-BR"/>
          </w:rPr>
          <w:t>https://doi.org/10.1590/S0104-59702012000400007</w:t>
        </w:r>
      </w:hyperlink>
      <w:r w:rsidRPr="00E56173">
        <w:rPr>
          <w:rFonts w:eastAsia="Times New Roman"/>
          <w:szCs w:val="24"/>
          <w:lang w:eastAsia="pt-BR"/>
        </w:rPr>
        <w:t>. Acesso em 15/05/2024</w:t>
      </w:r>
    </w:p>
    <w:p w14:paraId="7E83378F" w14:textId="77777777" w:rsidR="00117BB4" w:rsidRPr="00E56173" w:rsidRDefault="00117BB4" w:rsidP="00117BB4">
      <w:pPr>
        <w:spacing w:line="240" w:lineRule="auto"/>
        <w:rPr>
          <w:rFonts w:ascii="Times New Roman" w:hAnsi="Times New Roman" w:cs="Times New Roman"/>
          <w:b/>
        </w:rPr>
      </w:pPr>
    </w:p>
    <w:p w14:paraId="0AF759CB" w14:textId="77777777" w:rsidR="00117BB4" w:rsidRPr="00E56173" w:rsidRDefault="00117BB4" w:rsidP="00117BB4">
      <w:pPr>
        <w:spacing w:line="240" w:lineRule="auto"/>
        <w:rPr>
          <w:rFonts w:ascii="Times New Roman" w:hAnsi="Times New Roman" w:cs="Times New Roman"/>
        </w:rPr>
      </w:pPr>
      <w:r w:rsidRPr="00E56173">
        <w:rPr>
          <w:rFonts w:ascii="Times New Roman" w:hAnsi="Times New Roman" w:cs="Times New Roman"/>
        </w:rPr>
        <w:t xml:space="preserve">MENDES, E. V. As redes de atenção à saúde. </w:t>
      </w:r>
      <w:r w:rsidRPr="00E56173">
        <w:rPr>
          <w:rFonts w:ascii="Times New Roman" w:hAnsi="Times New Roman" w:cs="Times New Roman"/>
          <w:b/>
        </w:rPr>
        <w:t>Ciência &amp; Saúde Coletiva</w:t>
      </w:r>
      <w:r w:rsidRPr="00E56173">
        <w:rPr>
          <w:rFonts w:ascii="Times New Roman" w:hAnsi="Times New Roman" w:cs="Times New Roman"/>
        </w:rPr>
        <w:t xml:space="preserve">, 16(6), 2335-2346. 2011. </w:t>
      </w:r>
    </w:p>
    <w:p w14:paraId="4E3C8980" w14:textId="77777777" w:rsidR="00117BB4" w:rsidRPr="00E56173" w:rsidRDefault="00117BB4" w:rsidP="00117BB4">
      <w:pPr>
        <w:spacing w:line="240" w:lineRule="auto"/>
        <w:rPr>
          <w:rFonts w:ascii="Times New Roman" w:hAnsi="Times New Roman" w:cs="Times New Roman"/>
        </w:rPr>
      </w:pPr>
    </w:p>
    <w:p w14:paraId="0373DBA8" w14:textId="77777777" w:rsidR="00117BB4" w:rsidRPr="00E56173" w:rsidRDefault="00117BB4" w:rsidP="00117BB4">
      <w:pPr>
        <w:spacing w:line="240" w:lineRule="auto"/>
        <w:rPr>
          <w:rFonts w:ascii="Times New Roman" w:hAnsi="Times New Roman" w:cs="Times New Roman"/>
        </w:rPr>
      </w:pPr>
      <w:r w:rsidRPr="00E56173">
        <w:rPr>
          <w:rFonts w:ascii="Times New Roman" w:hAnsi="Times New Roman" w:cs="Times New Roman"/>
        </w:rPr>
        <w:t xml:space="preserve">PAIM, J. S. Reforma sanitária brasileira: contribuição para a compreensão e crítica. </w:t>
      </w:r>
      <w:r w:rsidRPr="00E56173">
        <w:rPr>
          <w:rFonts w:ascii="Times New Roman" w:hAnsi="Times New Roman" w:cs="Times New Roman"/>
          <w:b/>
        </w:rPr>
        <w:t xml:space="preserve">Salud </w:t>
      </w:r>
      <w:proofErr w:type="spellStart"/>
      <w:r w:rsidRPr="00E56173">
        <w:rPr>
          <w:rFonts w:ascii="Times New Roman" w:hAnsi="Times New Roman" w:cs="Times New Roman"/>
          <w:b/>
        </w:rPr>
        <w:t>Colectiva</w:t>
      </w:r>
      <w:proofErr w:type="spellEnd"/>
      <w:r w:rsidRPr="00E56173">
        <w:rPr>
          <w:rFonts w:ascii="Times New Roman" w:hAnsi="Times New Roman" w:cs="Times New Roman"/>
        </w:rPr>
        <w:t>, 4(3), 281-293. 2008.</w:t>
      </w:r>
    </w:p>
    <w:p w14:paraId="0EBE5B94" w14:textId="77777777" w:rsidR="00117BB4" w:rsidRPr="00E56173" w:rsidRDefault="00117BB4" w:rsidP="00117BB4">
      <w:pPr>
        <w:spacing w:line="240" w:lineRule="auto"/>
        <w:rPr>
          <w:rFonts w:ascii="Times New Roman" w:hAnsi="Times New Roman" w:cs="Times New Roman"/>
        </w:rPr>
      </w:pPr>
    </w:p>
    <w:p w14:paraId="37CC024D" w14:textId="77777777" w:rsidR="00117BB4" w:rsidRPr="00E56173" w:rsidRDefault="00117BB4" w:rsidP="00117BB4">
      <w:pPr>
        <w:spacing w:line="240" w:lineRule="auto"/>
        <w:rPr>
          <w:rFonts w:ascii="Times New Roman" w:hAnsi="Times New Roman" w:cs="Times New Roman"/>
          <w:szCs w:val="24"/>
        </w:rPr>
      </w:pPr>
      <w:r w:rsidRPr="00E56173">
        <w:rPr>
          <w:rFonts w:ascii="Times New Roman" w:eastAsia="Times New Roman" w:hAnsi="Times New Roman" w:cs="Times New Roman"/>
          <w:szCs w:val="24"/>
        </w:rPr>
        <w:t xml:space="preserve">PAES DE PAULA, A.P. </w:t>
      </w:r>
      <w:r w:rsidRPr="00E56173">
        <w:rPr>
          <w:rFonts w:ascii="Times New Roman" w:eastAsia="Times New Roman" w:hAnsi="Times New Roman" w:cs="Times New Roman"/>
          <w:b/>
          <w:szCs w:val="24"/>
        </w:rPr>
        <w:t>Por uma nova gestão pública: limites e potencialidades da experiência contemporânea.</w:t>
      </w:r>
      <w:r w:rsidRPr="00E56173">
        <w:rPr>
          <w:rFonts w:ascii="Times New Roman" w:eastAsia="Times New Roman" w:hAnsi="Times New Roman" w:cs="Times New Roman"/>
          <w:szCs w:val="24"/>
        </w:rPr>
        <w:t xml:space="preserve"> Rio de Janeiro: Editora FGV, 2005.</w:t>
      </w:r>
    </w:p>
    <w:p w14:paraId="28810D08" w14:textId="77777777" w:rsidR="00117BB4" w:rsidRPr="00E56173" w:rsidRDefault="00117BB4" w:rsidP="00117BB4">
      <w:pPr>
        <w:pStyle w:val="CorpodeTextoABNT"/>
        <w:spacing w:line="240" w:lineRule="auto"/>
        <w:ind w:firstLine="0"/>
        <w:jc w:val="left"/>
        <w:rPr>
          <w:b/>
          <w:bCs/>
        </w:rPr>
      </w:pPr>
    </w:p>
    <w:p w14:paraId="79DDA333" w14:textId="77777777" w:rsidR="00117BB4" w:rsidRPr="00E56173" w:rsidRDefault="00117BB4" w:rsidP="00117BB4">
      <w:pPr>
        <w:pStyle w:val="CorpodeTextoABNT"/>
        <w:spacing w:line="240" w:lineRule="auto"/>
        <w:ind w:firstLine="0"/>
        <w:jc w:val="left"/>
        <w:rPr>
          <w:sz w:val="22"/>
          <w:szCs w:val="32"/>
        </w:rPr>
      </w:pPr>
      <w:r w:rsidRPr="00E56173">
        <w:rPr>
          <w:bCs/>
        </w:rPr>
        <w:t>PMI</w:t>
      </w:r>
      <w:r w:rsidRPr="00E56173">
        <w:t xml:space="preserve"> (Project Management </w:t>
      </w:r>
      <w:proofErr w:type="spellStart"/>
      <w:r w:rsidRPr="00E56173">
        <w:t>Institute</w:t>
      </w:r>
      <w:proofErr w:type="spellEnd"/>
      <w:r w:rsidRPr="00E56173">
        <w:t xml:space="preserve">). </w:t>
      </w:r>
      <w:r w:rsidRPr="00E56173">
        <w:rPr>
          <w:b/>
        </w:rPr>
        <w:t>Um guia do conjunto de conhecimentos em gerenciamento de projetos (Guia PMBOK).</w:t>
      </w:r>
      <w:r w:rsidRPr="00E56173">
        <w:t xml:space="preserve"> Newtown Square, 2004.</w:t>
      </w:r>
    </w:p>
    <w:p w14:paraId="46CADDAD" w14:textId="77777777" w:rsidR="00117BB4" w:rsidRPr="00E56173" w:rsidRDefault="00117BB4" w:rsidP="00117BB4">
      <w:pPr>
        <w:pStyle w:val="CorpodeTextoABNT"/>
        <w:spacing w:line="240" w:lineRule="auto"/>
        <w:ind w:firstLine="0"/>
        <w:jc w:val="left"/>
        <w:rPr>
          <w:sz w:val="22"/>
          <w:szCs w:val="32"/>
        </w:rPr>
      </w:pPr>
    </w:p>
    <w:p w14:paraId="6FA72351" w14:textId="77777777" w:rsidR="00117BB4" w:rsidRPr="00E56173" w:rsidRDefault="00117BB4" w:rsidP="00117BB4">
      <w:pPr>
        <w:pStyle w:val="CorpodeTextoABNT"/>
        <w:spacing w:line="240" w:lineRule="auto"/>
        <w:ind w:firstLine="0"/>
        <w:jc w:val="left"/>
      </w:pPr>
      <w:r w:rsidRPr="00E56173">
        <w:rPr>
          <w:bCs/>
        </w:rPr>
        <w:t>PRATES</w:t>
      </w:r>
      <w:r w:rsidRPr="00E56173">
        <w:t xml:space="preserve">, J. P. et. al. A captação de recursos e o poder local. </w:t>
      </w:r>
      <w:r w:rsidRPr="00E56173">
        <w:rPr>
          <w:b/>
        </w:rPr>
        <w:t>Revista virtual textos e contextos</w:t>
      </w:r>
      <w:r w:rsidRPr="00E56173">
        <w:t>, 2006.</w:t>
      </w:r>
    </w:p>
    <w:p w14:paraId="7A02C2B9" w14:textId="77777777" w:rsidR="00117BB4" w:rsidRPr="00E56173" w:rsidRDefault="00117BB4" w:rsidP="00117BB4">
      <w:pPr>
        <w:pStyle w:val="CorpodeTextoABNT"/>
        <w:spacing w:line="240" w:lineRule="auto"/>
        <w:ind w:firstLine="0"/>
        <w:jc w:val="left"/>
        <w:rPr>
          <w:sz w:val="22"/>
          <w:szCs w:val="32"/>
        </w:rPr>
      </w:pPr>
    </w:p>
    <w:p w14:paraId="56F52D6A" w14:textId="77777777" w:rsidR="00117BB4" w:rsidRPr="00E56173" w:rsidRDefault="00117BB4" w:rsidP="00117BB4">
      <w:pPr>
        <w:spacing w:line="240" w:lineRule="auto"/>
        <w:rPr>
          <w:rFonts w:ascii="Times New Roman" w:hAnsi="Times New Roman" w:cs="Times New Roman"/>
        </w:rPr>
      </w:pPr>
      <w:r w:rsidRPr="00E56173">
        <w:rPr>
          <w:rFonts w:ascii="Times New Roman" w:hAnsi="Times New Roman" w:cs="Times New Roman"/>
          <w:lang w:val="en-US"/>
        </w:rPr>
        <w:t xml:space="preserve">SALTMAN, R. B., &amp; DUBOIS, H. F. W. The historical and social base of social health insurance systems. </w:t>
      </w:r>
      <w:proofErr w:type="spellStart"/>
      <w:r w:rsidRPr="00E56173">
        <w:rPr>
          <w:rFonts w:ascii="Times New Roman" w:hAnsi="Times New Roman" w:cs="Times New Roman"/>
          <w:b/>
        </w:rPr>
        <w:t>European</w:t>
      </w:r>
      <w:proofErr w:type="spellEnd"/>
      <w:r w:rsidRPr="00E56173">
        <w:rPr>
          <w:rFonts w:ascii="Times New Roman" w:hAnsi="Times New Roman" w:cs="Times New Roman"/>
          <w:b/>
        </w:rPr>
        <w:t xml:space="preserve"> </w:t>
      </w:r>
      <w:proofErr w:type="spellStart"/>
      <w:r w:rsidRPr="00E56173">
        <w:rPr>
          <w:rFonts w:ascii="Times New Roman" w:hAnsi="Times New Roman" w:cs="Times New Roman"/>
          <w:b/>
        </w:rPr>
        <w:t>Journal</w:t>
      </w:r>
      <w:proofErr w:type="spellEnd"/>
      <w:r w:rsidRPr="00E56173">
        <w:rPr>
          <w:rFonts w:ascii="Times New Roman" w:hAnsi="Times New Roman" w:cs="Times New Roman"/>
          <w:b/>
        </w:rPr>
        <w:t xml:space="preserve"> </w:t>
      </w:r>
      <w:proofErr w:type="spellStart"/>
      <w:r w:rsidRPr="00E56173">
        <w:rPr>
          <w:rFonts w:ascii="Times New Roman" w:hAnsi="Times New Roman" w:cs="Times New Roman"/>
          <w:b/>
        </w:rPr>
        <w:t>of</w:t>
      </w:r>
      <w:proofErr w:type="spellEnd"/>
      <w:r w:rsidRPr="00E56173">
        <w:rPr>
          <w:rFonts w:ascii="Times New Roman" w:hAnsi="Times New Roman" w:cs="Times New Roman"/>
          <w:b/>
        </w:rPr>
        <w:t xml:space="preserve"> </w:t>
      </w:r>
      <w:proofErr w:type="spellStart"/>
      <w:r w:rsidRPr="00E56173">
        <w:rPr>
          <w:rFonts w:ascii="Times New Roman" w:hAnsi="Times New Roman" w:cs="Times New Roman"/>
          <w:b/>
        </w:rPr>
        <w:t>Public</w:t>
      </w:r>
      <w:proofErr w:type="spellEnd"/>
      <w:r w:rsidRPr="00E56173">
        <w:rPr>
          <w:rFonts w:ascii="Times New Roman" w:hAnsi="Times New Roman" w:cs="Times New Roman"/>
          <w:b/>
        </w:rPr>
        <w:t xml:space="preserve"> Health</w:t>
      </w:r>
      <w:r w:rsidRPr="00E56173">
        <w:rPr>
          <w:rFonts w:ascii="Times New Roman" w:hAnsi="Times New Roman" w:cs="Times New Roman"/>
        </w:rPr>
        <w:t>, 14(4), 308-314.</w:t>
      </w:r>
      <w:r w:rsidRPr="00782CA7">
        <w:rPr>
          <w:rFonts w:ascii="Times New Roman" w:hAnsi="Times New Roman" w:cs="Times New Roman"/>
        </w:rPr>
        <w:t xml:space="preserve"> 2004.</w:t>
      </w:r>
    </w:p>
    <w:p w14:paraId="16DC1F3D" w14:textId="77777777" w:rsidR="00117BB4" w:rsidRPr="00E56173" w:rsidRDefault="00117BB4" w:rsidP="00117BB4">
      <w:pPr>
        <w:pStyle w:val="CorpodeTextoABNT"/>
        <w:spacing w:line="240" w:lineRule="auto"/>
        <w:ind w:firstLine="0"/>
        <w:jc w:val="left"/>
        <w:rPr>
          <w:sz w:val="22"/>
          <w:szCs w:val="32"/>
        </w:rPr>
      </w:pPr>
    </w:p>
    <w:p w14:paraId="15A737F0" w14:textId="77777777" w:rsidR="00117BB4" w:rsidRPr="00E56173" w:rsidRDefault="00117BB4" w:rsidP="00117BB4">
      <w:pPr>
        <w:pStyle w:val="CorpodeTextoABNT"/>
        <w:spacing w:line="240" w:lineRule="auto"/>
        <w:ind w:firstLine="0"/>
        <w:jc w:val="left"/>
        <w:rPr>
          <w:sz w:val="22"/>
          <w:szCs w:val="32"/>
        </w:rPr>
      </w:pPr>
      <w:r w:rsidRPr="00E56173">
        <w:rPr>
          <w:bCs/>
        </w:rPr>
        <w:t>SOUZA</w:t>
      </w:r>
      <w:r w:rsidRPr="00E56173">
        <w:t xml:space="preserve">, C.: Reinventando o poder local limites e possibilidades do federalismo e da descentralização. </w:t>
      </w:r>
      <w:r w:rsidRPr="00E56173">
        <w:rPr>
          <w:b/>
        </w:rPr>
        <w:t>São Paulo em Perspectiva.</w:t>
      </w:r>
      <w:r w:rsidRPr="00E56173">
        <w:t xml:space="preserve"> 1996. Disponível em http://produtos.seade.gov.br/produtos/spp/v10n03/v10n03_13.pdf</w:t>
      </w:r>
    </w:p>
    <w:p w14:paraId="4B199E52" w14:textId="77777777" w:rsidR="00117BB4" w:rsidRPr="00E56173" w:rsidRDefault="00117BB4" w:rsidP="00117BB4">
      <w:pPr>
        <w:pStyle w:val="CorpodeTextoABNT"/>
        <w:spacing w:line="240" w:lineRule="auto"/>
        <w:ind w:firstLine="0"/>
        <w:jc w:val="left"/>
        <w:rPr>
          <w:sz w:val="22"/>
          <w:szCs w:val="32"/>
        </w:rPr>
      </w:pPr>
    </w:p>
    <w:p w14:paraId="30DB891B" w14:textId="77777777" w:rsidR="00117BB4" w:rsidRPr="00E56173" w:rsidRDefault="00117BB4" w:rsidP="00117BB4">
      <w:pPr>
        <w:pStyle w:val="CorpodeTextoABNT"/>
        <w:spacing w:line="240" w:lineRule="auto"/>
        <w:ind w:firstLine="0"/>
        <w:jc w:val="left"/>
      </w:pPr>
      <w:r w:rsidRPr="00E56173">
        <w:rPr>
          <w:bCs/>
        </w:rPr>
        <w:t>TEIXEIRA</w:t>
      </w:r>
      <w:r w:rsidRPr="00E56173">
        <w:t xml:space="preserve">, E. C. </w:t>
      </w:r>
      <w:r w:rsidRPr="00E56173">
        <w:rPr>
          <w:b/>
        </w:rPr>
        <w:t xml:space="preserve">O papel das políticas públicas no desenvolvimento local e na transformação da realidade. </w:t>
      </w:r>
      <w:r w:rsidRPr="00E56173">
        <w:t>2013.</w:t>
      </w:r>
      <w:r w:rsidRPr="00E56173">
        <w:rPr>
          <w:b/>
        </w:rPr>
        <w:t xml:space="preserve"> </w:t>
      </w:r>
      <w:r w:rsidRPr="00E56173">
        <w:t xml:space="preserve">Disponível em </w:t>
      </w:r>
      <w:hyperlink r:id="rId9">
        <w:r w:rsidRPr="00E56173">
          <w:rPr>
            <w:rStyle w:val="LinkdaInternet"/>
            <w:color w:val="auto"/>
          </w:rPr>
          <w:t>https://www.dhnet.org.br/dados/cursos/aatr2/a_pdf/03_aatr_pp_papel.pdf</w:t>
        </w:r>
      </w:hyperlink>
      <w:r w:rsidRPr="00E56173">
        <w:t xml:space="preserve">. Acesso em 8 de </w:t>
      </w:r>
      <w:proofErr w:type="spellStart"/>
      <w:r w:rsidRPr="00E56173">
        <w:t>Jun</w:t>
      </w:r>
      <w:proofErr w:type="spellEnd"/>
      <w:r w:rsidRPr="00E56173">
        <w:t xml:space="preserve"> de 2024.</w:t>
      </w:r>
    </w:p>
    <w:p w14:paraId="71279810" w14:textId="77777777" w:rsidR="00117BB4" w:rsidRPr="00E56173" w:rsidRDefault="00117BB4" w:rsidP="00117BB4">
      <w:pPr>
        <w:pStyle w:val="CorpodeTextoABNT"/>
        <w:spacing w:line="240" w:lineRule="auto"/>
        <w:ind w:firstLine="0"/>
        <w:jc w:val="left"/>
        <w:rPr>
          <w:sz w:val="22"/>
          <w:szCs w:val="32"/>
        </w:rPr>
      </w:pPr>
    </w:p>
    <w:p w14:paraId="1701940D" w14:textId="77777777" w:rsidR="00117BB4" w:rsidRPr="00E56173" w:rsidRDefault="00117BB4" w:rsidP="00117BB4">
      <w:pPr>
        <w:spacing w:line="240" w:lineRule="auto"/>
        <w:rPr>
          <w:rFonts w:ascii="Times New Roman" w:hAnsi="Times New Roman" w:cs="Times New Roman"/>
        </w:rPr>
      </w:pPr>
      <w:r w:rsidRPr="00E56173">
        <w:rPr>
          <w:rFonts w:ascii="Times New Roman" w:hAnsi="Times New Roman" w:cs="Times New Roman"/>
        </w:rPr>
        <w:t xml:space="preserve">VIANA, A. L. d'A., &amp; LIMA, L. D. (2011). Regionalização e relações interfederativas na política de saúde brasileira. </w:t>
      </w:r>
      <w:r w:rsidRPr="00E56173">
        <w:rPr>
          <w:rFonts w:ascii="Times New Roman" w:hAnsi="Times New Roman" w:cs="Times New Roman"/>
          <w:b/>
        </w:rPr>
        <w:t>Ciência &amp; Saúde Coletiva</w:t>
      </w:r>
      <w:r w:rsidRPr="00E56173">
        <w:rPr>
          <w:rFonts w:ascii="Times New Roman" w:hAnsi="Times New Roman" w:cs="Times New Roman"/>
        </w:rPr>
        <w:t>, 16(9), 3579-3589.</w:t>
      </w:r>
    </w:p>
    <w:p w14:paraId="3299827A" w14:textId="77777777" w:rsidR="00117BB4" w:rsidRPr="00E56173" w:rsidRDefault="00117BB4" w:rsidP="00117BB4">
      <w:pPr>
        <w:pStyle w:val="CorpodeTextoABNT"/>
        <w:spacing w:line="240" w:lineRule="auto"/>
        <w:ind w:firstLine="0"/>
        <w:jc w:val="left"/>
        <w:rPr>
          <w:sz w:val="22"/>
          <w:szCs w:val="32"/>
        </w:rPr>
      </w:pPr>
    </w:p>
    <w:p w14:paraId="462F4E4C" w14:textId="77777777" w:rsidR="00117BB4" w:rsidRPr="00E56173" w:rsidRDefault="00117BB4" w:rsidP="00117BB4">
      <w:pPr>
        <w:pStyle w:val="CorpodeTextoABNT"/>
        <w:spacing w:line="240" w:lineRule="auto"/>
        <w:ind w:firstLine="0"/>
        <w:jc w:val="left"/>
        <w:rPr>
          <w:sz w:val="22"/>
          <w:szCs w:val="32"/>
        </w:rPr>
      </w:pPr>
      <w:r w:rsidRPr="00E56173">
        <w:rPr>
          <w:b/>
        </w:rPr>
        <w:t>VITÓRIA DA CONQUISTA</w:t>
      </w:r>
      <w:r w:rsidRPr="00E56173">
        <w:t>. (2011). Lei N.º 1.785, de 12 de dezembro de 2011, cria a Fundação de Saúde Pública de Vitória da Conquista e dá outras providências.</w:t>
      </w:r>
    </w:p>
    <w:p w14:paraId="1FDB9A7E" w14:textId="77777777" w:rsidR="00117BB4" w:rsidRPr="00E56173" w:rsidRDefault="00117BB4" w:rsidP="00117BB4">
      <w:pPr>
        <w:pStyle w:val="CorpodeTextoABNT"/>
        <w:spacing w:line="240" w:lineRule="auto"/>
        <w:ind w:firstLine="0"/>
        <w:jc w:val="left"/>
        <w:rPr>
          <w:sz w:val="22"/>
          <w:szCs w:val="32"/>
        </w:rPr>
      </w:pPr>
    </w:p>
    <w:p w14:paraId="46C2A84B" w14:textId="77777777" w:rsidR="00117BB4" w:rsidRPr="00E56173" w:rsidRDefault="00117BB4" w:rsidP="00117BB4">
      <w:pPr>
        <w:pStyle w:val="CorpodeTextoABNT"/>
        <w:spacing w:line="240" w:lineRule="auto"/>
        <w:ind w:firstLine="0"/>
        <w:jc w:val="left"/>
        <w:rPr>
          <w:sz w:val="22"/>
          <w:szCs w:val="32"/>
        </w:rPr>
      </w:pPr>
      <w:r w:rsidRPr="00E56173">
        <w:rPr>
          <w:b/>
        </w:rPr>
        <w:t>VITÓRIA DA CONQUISTA</w:t>
      </w:r>
      <w:r w:rsidRPr="00E56173">
        <w:t>. (2012). Decreto Nº. 14.331, de 21 de março de 2012, que aprovou o Estatuto da Fundação Pública de Saúde de Vitória da Conquista.</w:t>
      </w:r>
    </w:p>
    <w:p w14:paraId="34BF1AE4" w14:textId="77777777" w:rsidR="00117BB4" w:rsidRPr="00E56173" w:rsidRDefault="00117BB4" w:rsidP="00117BB4">
      <w:pPr>
        <w:pStyle w:val="CorpodeTextoABNT"/>
        <w:spacing w:line="240" w:lineRule="auto"/>
        <w:ind w:firstLine="0"/>
        <w:jc w:val="left"/>
        <w:rPr>
          <w:sz w:val="22"/>
          <w:szCs w:val="32"/>
        </w:rPr>
      </w:pPr>
    </w:p>
    <w:p w14:paraId="227767E9" w14:textId="77777777" w:rsidR="00117BB4" w:rsidRPr="00E56173" w:rsidRDefault="00117BB4" w:rsidP="00117BB4">
      <w:pPr>
        <w:pStyle w:val="CorpodeTextoABNT"/>
        <w:spacing w:line="240" w:lineRule="auto"/>
        <w:ind w:firstLine="0"/>
        <w:jc w:val="left"/>
        <w:rPr>
          <w:sz w:val="22"/>
          <w:szCs w:val="32"/>
        </w:rPr>
      </w:pPr>
      <w:r w:rsidRPr="00E56173">
        <w:rPr>
          <w:b/>
        </w:rPr>
        <w:t>VITÓRIA DA CONQUISTA</w:t>
      </w:r>
      <w:r w:rsidRPr="00E56173">
        <w:t>. (2012). Decreto nº 14.470, de 8 de junho de 2012, cede servidores estatutários à Fundação Pública de Saúde.</w:t>
      </w:r>
    </w:p>
    <w:p w14:paraId="59DA0945" w14:textId="77777777" w:rsidR="00117BB4" w:rsidRPr="00E56173" w:rsidRDefault="00117BB4" w:rsidP="00117BB4">
      <w:pPr>
        <w:pStyle w:val="CorpodeTextoABNT"/>
        <w:spacing w:line="240" w:lineRule="auto"/>
        <w:ind w:firstLine="0"/>
        <w:jc w:val="left"/>
        <w:rPr>
          <w:sz w:val="22"/>
          <w:szCs w:val="32"/>
        </w:rPr>
      </w:pPr>
    </w:p>
    <w:p w14:paraId="1CA27BAD" w14:textId="77777777" w:rsidR="00117BB4" w:rsidRPr="00E56173" w:rsidRDefault="00117BB4" w:rsidP="00117BB4">
      <w:pPr>
        <w:pStyle w:val="CorpodeTextoABNT"/>
        <w:spacing w:line="240" w:lineRule="auto"/>
        <w:ind w:firstLine="0"/>
        <w:jc w:val="left"/>
        <w:rPr>
          <w:color w:val="FF0000"/>
          <w:sz w:val="22"/>
          <w:szCs w:val="32"/>
        </w:rPr>
      </w:pPr>
      <w:r w:rsidRPr="00E56173">
        <w:rPr>
          <w:b/>
        </w:rPr>
        <w:t>VITÓRIA DA CONQUISTA</w:t>
      </w:r>
      <w:r w:rsidRPr="00E56173">
        <w:t>. (2012). Lei Nº. 1.814, de 08 de maio de 2012, desafeta bem imóvel de uso especial, onde funciona o Hospital Municipal Esaú Matos.</w:t>
      </w:r>
    </w:p>
    <w:p w14:paraId="206F6CFF" w14:textId="77777777" w:rsidR="00117BB4" w:rsidRPr="00E56173" w:rsidRDefault="00117BB4" w:rsidP="00117BB4">
      <w:pPr>
        <w:pStyle w:val="CorpodeTextoABNT"/>
        <w:spacing w:line="240" w:lineRule="auto"/>
        <w:ind w:firstLine="0"/>
        <w:jc w:val="left"/>
        <w:rPr>
          <w:color w:val="FF0000"/>
          <w:sz w:val="22"/>
          <w:szCs w:val="32"/>
        </w:rPr>
      </w:pPr>
    </w:p>
    <w:p w14:paraId="6DB5419C" w14:textId="77777777" w:rsidR="00117BB4" w:rsidRPr="00E56173" w:rsidRDefault="00117BB4" w:rsidP="00117BB4">
      <w:pPr>
        <w:pStyle w:val="CorpodeTextoABNT"/>
        <w:spacing w:line="240" w:lineRule="auto"/>
        <w:ind w:firstLine="0"/>
        <w:jc w:val="left"/>
      </w:pPr>
      <w:r w:rsidRPr="00E56173">
        <w:rPr>
          <w:b/>
          <w:bCs/>
        </w:rPr>
        <w:t>VITÓRIA DA CONQUISTA</w:t>
      </w:r>
      <w:r w:rsidRPr="00E56173">
        <w:t>. Plano Municipal de Saúde de Vitória da Conquista, 2018-2021. Vitória da Conquista: [s.n.], 2018. Disponível em: https://s3.amazonaws.com/el.com.br/portal/uploads/12420/arquivos/8A5E15640273176D83C904A2855DFADB.pdf. Acesso em 10 de junho de 2024.</w:t>
      </w:r>
    </w:p>
    <w:p w14:paraId="5DA2E8BE" w14:textId="77777777" w:rsidR="00117BB4" w:rsidRPr="00E56173" w:rsidRDefault="00117BB4" w:rsidP="00117BB4">
      <w:pPr>
        <w:pStyle w:val="CorpodeTextoABNT"/>
        <w:spacing w:line="240" w:lineRule="auto"/>
        <w:ind w:firstLine="0"/>
        <w:jc w:val="left"/>
      </w:pPr>
    </w:p>
    <w:p w14:paraId="4DC7B097" w14:textId="77777777" w:rsidR="00117BB4" w:rsidRPr="00E56173" w:rsidRDefault="00117BB4" w:rsidP="00117BB4">
      <w:pPr>
        <w:pStyle w:val="CorpodeTextoABNT"/>
        <w:spacing w:line="240" w:lineRule="auto"/>
        <w:ind w:firstLine="0"/>
      </w:pPr>
    </w:p>
    <w:sectPr w:rsidR="00117BB4" w:rsidRPr="00E56173">
      <w:headerReference w:type="even" r:id="rId10"/>
      <w:headerReference w:type="default" r:id="rId11"/>
      <w:footerReference w:type="even" r:id="rId12"/>
      <w:footerReference w:type="default" r:id="rId13"/>
      <w:headerReference w:type="first" r:id="rId14"/>
      <w:footerReference w:type="first" r:id="rId15"/>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957E" w14:textId="77777777" w:rsidR="00087777" w:rsidRDefault="00087777">
      <w:pPr>
        <w:spacing w:line="240" w:lineRule="auto"/>
      </w:pPr>
      <w:r>
        <w:separator/>
      </w:r>
    </w:p>
  </w:endnote>
  <w:endnote w:type="continuationSeparator" w:id="0">
    <w:p w14:paraId="4888841E" w14:textId="77777777" w:rsidR="00087777" w:rsidRDefault="0008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0746" w14:textId="77777777" w:rsidR="00255596" w:rsidRDefault="002555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9BC5" w14:textId="77777777" w:rsidR="00255596" w:rsidRDefault="0025559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7148" w14:textId="77777777" w:rsidR="00255596" w:rsidRDefault="002555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B7FB" w14:textId="77777777" w:rsidR="00087777" w:rsidRDefault="00087777">
      <w:pPr>
        <w:spacing w:line="240" w:lineRule="auto"/>
      </w:pPr>
      <w:r>
        <w:separator/>
      </w:r>
    </w:p>
  </w:footnote>
  <w:footnote w:type="continuationSeparator" w:id="0">
    <w:p w14:paraId="470CAC33" w14:textId="77777777" w:rsidR="00087777" w:rsidRDefault="00087777">
      <w:pPr>
        <w:spacing w:line="240" w:lineRule="auto"/>
      </w:pPr>
      <w:r>
        <w:continuationSeparator/>
      </w:r>
    </w:p>
  </w:footnote>
  <w:footnote w:id="1">
    <w:p w14:paraId="33958549" w14:textId="77777777" w:rsidR="00581683" w:rsidRDefault="00581683" w:rsidP="00581683">
      <w:pPr>
        <w:pStyle w:val="Textodenotaderodap"/>
        <w:ind w:left="0" w:firstLine="0"/>
      </w:pPr>
      <w:r>
        <w:rPr>
          <w:rStyle w:val="Refdenotaderodap"/>
        </w:rPr>
        <w:footnoteRef/>
      </w:r>
      <w:r>
        <w:t xml:space="preserve"> </w:t>
      </w:r>
      <w:r w:rsidRPr="004E42B2">
        <w:t>O modelo de parceria do Poder Executivo federal com organizações sociais foi criado pela Lei nº 9.637, de 15 de maio de 1998. Esta lei foi objeto da Ação Direta de Inconstitucionalidade nº 1923 e julgada pelo Supremo Tribunal Federal em 2015. A Suprema Corte referendou a constitucionalidade da lei, mas determinou a adoção de mecanismos que tornassem o processo de publicização mais aderente aos princípios da Administração Pública. Assim, foram publicados o Decreto nº 9.190, de 1º de novembro de 2017, e a Portaria ME nº 297, de 12 de junho de 2019, com a introdução do estudo de publicização, dentre outros requisitos para a qualificação de organizações sociais.</w:t>
      </w:r>
    </w:p>
  </w:footnote>
  <w:footnote w:id="2">
    <w:p w14:paraId="0A271D29" w14:textId="77777777" w:rsidR="00581683" w:rsidRDefault="00581683" w:rsidP="00581683">
      <w:pPr>
        <w:pStyle w:val="Textodenotaderodap"/>
        <w:ind w:left="0" w:firstLine="0"/>
      </w:pPr>
      <w:r>
        <w:rPr>
          <w:rStyle w:val="Refdenotaderodap"/>
        </w:rPr>
        <w:footnoteRef/>
      </w:r>
      <w:r>
        <w:t xml:space="preserve"> </w:t>
      </w:r>
      <w:r w:rsidRPr="00AE2FF8">
        <w:t>As organizações da sociedade civil são entidades privadas sem fins lucrativos, ou seja, que desenvolvem ações de interesse público e não têm o lucro como objetivo. Tais organizações atuam na promoção e defesa de direitos e em atividades nas áreas de direitos humanos, saúde, educação, cultura, ciência e tecnologia, desenvolvimento agrário, assistência social, moradia, entre outras.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0DA7" w14:textId="77777777" w:rsidR="00255596" w:rsidRDefault="0025559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E72E" w14:textId="77777777" w:rsidR="00354605" w:rsidRDefault="005873D1">
    <w:r>
      <w:rPr>
        <w:noProof/>
      </w:rPr>
      <w:drawing>
        <wp:inline distT="0" distB="0" distL="0" distR="0" wp14:anchorId="1C7C1F4E" wp14:editId="60C9AA42">
          <wp:extent cx="6130290" cy="79883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DDE6" w14:textId="77777777" w:rsidR="00255596" w:rsidRDefault="002555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0F7"/>
    <w:multiLevelType w:val="multilevel"/>
    <w:tmpl w:val="64489482"/>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1496111"/>
    <w:multiLevelType w:val="hybridMultilevel"/>
    <w:tmpl w:val="E3CA7C7E"/>
    <w:lvl w:ilvl="0" w:tplc="B5B8DA64">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199E0052"/>
    <w:multiLevelType w:val="multilevel"/>
    <w:tmpl w:val="EB2448CE"/>
    <w:lvl w:ilvl="0">
      <w:start w:val="1"/>
      <w:numFmt w:val="decimal"/>
      <w:lvlText w:val="%1."/>
      <w:lvlJc w:val="left"/>
      <w:pPr>
        <w:tabs>
          <w:tab w:val="num" w:pos="3261"/>
        </w:tabs>
        <w:ind w:left="3261" w:hanging="283"/>
      </w:pPr>
    </w:lvl>
    <w:lvl w:ilvl="1">
      <w:start w:val="1"/>
      <w:numFmt w:val="bullet"/>
      <w:lvlText w:val=""/>
      <w:lvlJc w:val="left"/>
      <w:pPr>
        <w:tabs>
          <w:tab w:val="num" w:pos="3968"/>
        </w:tabs>
        <w:ind w:left="3968" w:hanging="283"/>
      </w:pPr>
      <w:rPr>
        <w:rFonts w:ascii="Symbol" w:hAnsi="Symbol" w:cs="Symbol" w:hint="default"/>
      </w:rPr>
    </w:lvl>
    <w:lvl w:ilvl="2">
      <w:start w:val="1"/>
      <w:numFmt w:val="bullet"/>
      <w:lvlText w:val=""/>
      <w:lvlJc w:val="left"/>
      <w:pPr>
        <w:tabs>
          <w:tab w:val="num" w:pos="4675"/>
        </w:tabs>
        <w:ind w:left="4675" w:hanging="283"/>
      </w:pPr>
      <w:rPr>
        <w:rFonts w:ascii="Symbol" w:hAnsi="Symbol" w:cs="Symbol" w:hint="default"/>
      </w:rPr>
    </w:lvl>
    <w:lvl w:ilvl="3">
      <w:start w:val="1"/>
      <w:numFmt w:val="bullet"/>
      <w:lvlText w:val=""/>
      <w:lvlJc w:val="left"/>
      <w:pPr>
        <w:tabs>
          <w:tab w:val="num" w:pos="5382"/>
        </w:tabs>
        <w:ind w:left="5382" w:hanging="283"/>
      </w:pPr>
      <w:rPr>
        <w:rFonts w:ascii="Symbol" w:hAnsi="Symbol" w:cs="Symbol" w:hint="default"/>
      </w:rPr>
    </w:lvl>
    <w:lvl w:ilvl="4">
      <w:start w:val="1"/>
      <w:numFmt w:val="bullet"/>
      <w:lvlText w:val=""/>
      <w:lvlJc w:val="left"/>
      <w:pPr>
        <w:tabs>
          <w:tab w:val="num" w:pos="6089"/>
        </w:tabs>
        <w:ind w:left="6089" w:hanging="283"/>
      </w:pPr>
      <w:rPr>
        <w:rFonts w:ascii="Symbol" w:hAnsi="Symbol" w:cs="Symbol" w:hint="default"/>
      </w:rPr>
    </w:lvl>
    <w:lvl w:ilvl="5">
      <w:start w:val="1"/>
      <w:numFmt w:val="bullet"/>
      <w:lvlText w:val=""/>
      <w:lvlJc w:val="left"/>
      <w:pPr>
        <w:tabs>
          <w:tab w:val="num" w:pos="6796"/>
        </w:tabs>
        <w:ind w:left="6796" w:hanging="283"/>
      </w:pPr>
      <w:rPr>
        <w:rFonts w:ascii="Symbol" w:hAnsi="Symbol" w:cs="Symbol" w:hint="default"/>
      </w:rPr>
    </w:lvl>
    <w:lvl w:ilvl="6">
      <w:start w:val="1"/>
      <w:numFmt w:val="bullet"/>
      <w:lvlText w:val=""/>
      <w:lvlJc w:val="left"/>
      <w:pPr>
        <w:tabs>
          <w:tab w:val="num" w:pos="7503"/>
        </w:tabs>
        <w:ind w:left="7503" w:hanging="283"/>
      </w:pPr>
      <w:rPr>
        <w:rFonts w:ascii="Symbol" w:hAnsi="Symbol" w:cs="Symbol" w:hint="default"/>
      </w:rPr>
    </w:lvl>
    <w:lvl w:ilvl="7">
      <w:start w:val="1"/>
      <w:numFmt w:val="bullet"/>
      <w:lvlText w:val=""/>
      <w:lvlJc w:val="left"/>
      <w:pPr>
        <w:tabs>
          <w:tab w:val="num" w:pos="8210"/>
        </w:tabs>
        <w:ind w:left="8210" w:hanging="283"/>
      </w:pPr>
      <w:rPr>
        <w:rFonts w:ascii="Symbol" w:hAnsi="Symbol" w:cs="Symbol" w:hint="default"/>
      </w:rPr>
    </w:lvl>
    <w:lvl w:ilvl="8">
      <w:start w:val="1"/>
      <w:numFmt w:val="bullet"/>
      <w:lvlText w:val=""/>
      <w:lvlJc w:val="left"/>
      <w:pPr>
        <w:tabs>
          <w:tab w:val="num" w:pos="8917"/>
        </w:tabs>
        <w:ind w:left="8917" w:hanging="283"/>
      </w:pPr>
      <w:rPr>
        <w:rFonts w:ascii="Symbol" w:hAnsi="Symbol" w:cs="Symbol" w:hint="default"/>
      </w:rPr>
    </w:lvl>
  </w:abstractNum>
  <w:abstractNum w:abstractNumId="3" w15:restartNumberingAfterBreak="0">
    <w:nsid w:val="1CCE53D7"/>
    <w:multiLevelType w:val="multilevel"/>
    <w:tmpl w:val="673868B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21FD0FCF"/>
    <w:multiLevelType w:val="multilevel"/>
    <w:tmpl w:val="A462F5D4"/>
    <w:lvl w:ilvl="0">
      <w:start w:val="1"/>
      <w:numFmt w:val="decimal"/>
      <w:lvlText w:val="%1."/>
      <w:lvlJc w:val="left"/>
      <w:pPr>
        <w:tabs>
          <w:tab w:val="num" w:pos="2552"/>
        </w:tabs>
        <w:ind w:left="3966" w:hanging="705"/>
      </w:pPr>
      <w:rPr>
        <w:sz w:val="24"/>
        <w:szCs w:val="24"/>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9665687"/>
    <w:multiLevelType w:val="multilevel"/>
    <w:tmpl w:val="8A06792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2EE54C2E"/>
    <w:multiLevelType w:val="multilevel"/>
    <w:tmpl w:val="A48865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3E226C2A"/>
    <w:multiLevelType w:val="hybridMultilevel"/>
    <w:tmpl w:val="D20C98F4"/>
    <w:lvl w:ilvl="0" w:tplc="5ABC538E">
      <w:start w:val="4"/>
      <w:numFmt w:val="decimal"/>
      <w:lvlText w:val="%1"/>
      <w:lvlJc w:val="left"/>
      <w:pPr>
        <w:ind w:left="323" w:hanging="180"/>
      </w:pPr>
      <w:rPr>
        <w:rFonts w:hint="default"/>
        <w:spacing w:val="0"/>
        <w:w w:val="100"/>
        <w:lang w:val="pt-PT" w:eastAsia="en-US" w:bidi="ar-SA"/>
      </w:rPr>
    </w:lvl>
    <w:lvl w:ilvl="1" w:tplc="DC16EE3C">
      <w:start w:val="1"/>
      <w:numFmt w:val="lowerLetter"/>
      <w:lvlText w:val="%2)"/>
      <w:lvlJc w:val="left"/>
      <w:pPr>
        <w:ind w:left="1223"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2" w:tplc="2286FB08">
      <w:numFmt w:val="bullet"/>
      <w:lvlText w:val="•"/>
      <w:lvlJc w:val="left"/>
      <w:pPr>
        <w:ind w:left="2123" w:hanging="360"/>
      </w:pPr>
      <w:rPr>
        <w:rFonts w:hint="default"/>
        <w:lang w:val="pt-PT" w:eastAsia="en-US" w:bidi="ar-SA"/>
      </w:rPr>
    </w:lvl>
    <w:lvl w:ilvl="3" w:tplc="227E98F0">
      <w:numFmt w:val="bullet"/>
      <w:lvlText w:val="•"/>
      <w:lvlJc w:val="left"/>
      <w:pPr>
        <w:ind w:left="3027" w:hanging="360"/>
      </w:pPr>
      <w:rPr>
        <w:rFonts w:hint="default"/>
        <w:lang w:val="pt-PT" w:eastAsia="en-US" w:bidi="ar-SA"/>
      </w:rPr>
    </w:lvl>
    <w:lvl w:ilvl="4" w:tplc="CE20601E">
      <w:numFmt w:val="bullet"/>
      <w:lvlText w:val="•"/>
      <w:lvlJc w:val="left"/>
      <w:pPr>
        <w:ind w:left="3931" w:hanging="360"/>
      </w:pPr>
      <w:rPr>
        <w:rFonts w:hint="default"/>
        <w:lang w:val="pt-PT" w:eastAsia="en-US" w:bidi="ar-SA"/>
      </w:rPr>
    </w:lvl>
    <w:lvl w:ilvl="5" w:tplc="BE4E6014">
      <w:numFmt w:val="bullet"/>
      <w:lvlText w:val="•"/>
      <w:lvlJc w:val="left"/>
      <w:pPr>
        <w:ind w:left="4835" w:hanging="360"/>
      </w:pPr>
      <w:rPr>
        <w:rFonts w:hint="default"/>
        <w:lang w:val="pt-PT" w:eastAsia="en-US" w:bidi="ar-SA"/>
      </w:rPr>
    </w:lvl>
    <w:lvl w:ilvl="6" w:tplc="3F806C9A">
      <w:numFmt w:val="bullet"/>
      <w:lvlText w:val="•"/>
      <w:lvlJc w:val="left"/>
      <w:pPr>
        <w:ind w:left="5739" w:hanging="360"/>
      </w:pPr>
      <w:rPr>
        <w:rFonts w:hint="default"/>
        <w:lang w:val="pt-PT" w:eastAsia="en-US" w:bidi="ar-SA"/>
      </w:rPr>
    </w:lvl>
    <w:lvl w:ilvl="7" w:tplc="DB68B17A">
      <w:numFmt w:val="bullet"/>
      <w:lvlText w:val="•"/>
      <w:lvlJc w:val="left"/>
      <w:pPr>
        <w:ind w:left="6643" w:hanging="360"/>
      </w:pPr>
      <w:rPr>
        <w:rFonts w:hint="default"/>
        <w:lang w:val="pt-PT" w:eastAsia="en-US" w:bidi="ar-SA"/>
      </w:rPr>
    </w:lvl>
    <w:lvl w:ilvl="8" w:tplc="09F2FA6E">
      <w:numFmt w:val="bullet"/>
      <w:lvlText w:val="•"/>
      <w:lvlJc w:val="left"/>
      <w:pPr>
        <w:ind w:left="7547" w:hanging="360"/>
      </w:pPr>
      <w:rPr>
        <w:rFonts w:hint="default"/>
        <w:lang w:val="pt-PT" w:eastAsia="en-US" w:bidi="ar-SA"/>
      </w:rPr>
    </w:lvl>
  </w:abstractNum>
  <w:abstractNum w:abstractNumId="8" w15:restartNumberingAfterBreak="0">
    <w:nsid w:val="3E64454F"/>
    <w:multiLevelType w:val="multilevel"/>
    <w:tmpl w:val="53429692"/>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53BD42CA"/>
    <w:multiLevelType w:val="multilevel"/>
    <w:tmpl w:val="E676F20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61776533"/>
    <w:multiLevelType w:val="multilevel"/>
    <w:tmpl w:val="646E25A8"/>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67A030BD"/>
    <w:multiLevelType w:val="hybridMultilevel"/>
    <w:tmpl w:val="07AA53B6"/>
    <w:lvl w:ilvl="0" w:tplc="D82E1B64">
      <w:start w:val="1"/>
      <w:numFmt w:val="decimal"/>
      <w:lvlText w:val="%1"/>
      <w:lvlJc w:val="left"/>
      <w:pPr>
        <w:ind w:left="323" w:hanging="180"/>
      </w:pPr>
      <w:rPr>
        <w:rFonts w:ascii="Times New Roman" w:eastAsia="Times New Roman" w:hAnsi="Times New Roman" w:cs="Times New Roman" w:hint="default"/>
        <w:b/>
        <w:bCs/>
        <w:i w:val="0"/>
        <w:iCs w:val="0"/>
        <w:spacing w:val="0"/>
        <w:w w:val="100"/>
        <w:sz w:val="24"/>
        <w:szCs w:val="24"/>
        <w:lang w:val="pt-PT" w:eastAsia="en-US" w:bidi="ar-SA"/>
      </w:rPr>
    </w:lvl>
    <w:lvl w:ilvl="1" w:tplc="1F986D28">
      <w:start w:val="1"/>
      <w:numFmt w:val="decimal"/>
      <w:lvlText w:val="%2."/>
      <w:lvlJc w:val="left"/>
      <w:pPr>
        <w:ind w:left="863"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tplc="F6C47F56">
      <w:numFmt w:val="bullet"/>
      <w:lvlText w:val="•"/>
      <w:lvlJc w:val="left"/>
      <w:pPr>
        <w:ind w:left="1803" w:hanging="360"/>
      </w:pPr>
      <w:rPr>
        <w:rFonts w:hint="default"/>
        <w:lang w:val="pt-PT" w:eastAsia="en-US" w:bidi="ar-SA"/>
      </w:rPr>
    </w:lvl>
    <w:lvl w:ilvl="3" w:tplc="7D5A580C">
      <w:numFmt w:val="bullet"/>
      <w:lvlText w:val="•"/>
      <w:lvlJc w:val="left"/>
      <w:pPr>
        <w:ind w:left="2747" w:hanging="360"/>
      </w:pPr>
      <w:rPr>
        <w:rFonts w:hint="default"/>
        <w:lang w:val="pt-PT" w:eastAsia="en-US" w:bidi="ar-SA"/>
      </w:rPr>
    </w:lvl>
    <w:lvl w:ilvl="4" w:tplc="3408787E">
      <w:numFmt w:val="bullet"/>
      <w:lvlText w:val="•"/>
      <w:lvlJc w:val="left"/>
      <w:pPr>
        <w:ind w:left="3691" w:hanging="360"/>
      </w:pPr>
      <w:rPr>
        <w:rFonts w:hint="default"/>
        <w:lang w:val="pt-PT" w:eastAsia="en-US" w:bidi="ar-SA"/>
      </w:rPr>
    </w:lvl>
    <w:lvl w:ilvl="5" w:tplc="FE8283A2">
      <w:numFmt w:val="bullet"/>
      <w:lvlText w:val="•"/>
      <w:lvlJc w:val="left"/>
      <w:pPr>
        <w:ind w:left="4635" w:hanging="360"/>
      </w:pPr>
      <w:rPr>
        <w:rFonts w:hint="default"/>
        <w:lang w:val="pt-PT" w:eastAsia="en-US" w:bidi="ar-SA"/>
      </w:rPr>
    </w:lvl>
    <w:lvl w:ilvl="6" w:tplc="78BC396A">
      <w:numFmt w:val="bullet"/>
      <w:lvlText w:val="•"/>
      <w:lvlJc w:val="left"/>
      <w:pPr>
        <w:ind w:left="5579" w:hanging="360"/>
      </w:pPr>
      <w:rPr>
        <w:rFonts w:hint="default"/>
        <w:lang w:val="pt-PT" w:eastAsia="en-US" w:bidi="ar-SA"/>
      </w:rPr>
    </w:lvl>
    <w:lvl w:ilvl="7" w:tplc="E8E40882">
      <w:numFmt w:val="bullet"/>
      <w:lvlText w:val="•"/>
      <w:lvlJc w:val="left"/>
      <w:pPr>
        <w:ind w:left="6523" w:hanging="360"/>
      </w:pPr>
      <w:rPr>
        <w:rFonts w:hint="default"/>
        <w:lang w:val="pt-PT" w:eastAsia="en-US" w:bidi="ar-SA"/>
      </w:rPr>
    </w:lvl>
    <w:lvl w:ilvl="8" w:tplc="C28649D6">
      <w:numFmt w:val="bullet"/>
      <w:lvlText w:val="•"/>
      <w:lvlJc w:val="left"/>
      <w:pPr>
        <w:ind w:left="7467" w:hanging="360"/>
      </w:pPr>
      <w:rPr>
        <w:rFonts w:hint="default"/>
        <w:lang w:val="pt-PT" w:eastAsia="en-US" w:bidi="ar-SA"/>
      </w:rPr>
    </w:lvl>
  </w:abstractNum>
  <w:abstractNum w:abstractNumId="12" w15:restartNumberingAfterBreak="0">
    <w:nsid w:val="6D9824D4"/>
    <w:multiLevelType w:val="multilevel"/>
    <w:tmpl w:val="FF425168"/>
    <w:lvl w:ilvl="0">
      <w:start w:val="2"/>
      <w:numFmt w:val="decimal"/>
      <w:lvlText w:val="%1."/>
      <w:lvlJc w:val="left"/>
      <w:pPr>
        <w:ind w:left="383" w:hanging="240"/>
      </w:pPr>
      <w:rPr>
        <w:rFonts w:ascii="Times New Roman" w:eastAsia="Times New Roman" w:hAnsi="Times New Roman" w:cs="Times New Roman" w:hint="default"/>
        <w:b/>
        <w:bCs/>
        <w:i w:val="0"/>
        <w:iCs w:val="0"/>
        <w:spacing w:val="0"/>
        <w:w w:val="88"/>
        <w:sz w:val="24"/>
        <w:szCs w:val="24"/>
        <w:lang w:val="pt-PT" w:eastAsia="en-US" w:bidi="ar-SA"/>
      </w:rPr>
    </w:lvl>
    <w:lvl w:ilvl="1">
      <w:start w:val="1"/>
      <w:numFmt w:val="decimal"/>
      <w:lvlText w:val="%1.%2"/>
      <w:lvlJc w:val="left"/>
      <w:pPr>
        <w:ind w:left="563"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537" w:hanging="360"/>
      </w:pPr>
      <w:rPr>
        <w:rFonts w:hint="default"/>
        <w:lang w:val="pt-PT" w:eastAsia="en-US" w:bidi="ar-SA"/>
      </w:rPr>
    </w:lvl>
    <w:lvl w:ilvl="3">
      <w:numFmt w:val="bullet"/>
      <w:lvlText w:val="•"/>
      <w:lvlJc w:val="left"/>
      <w:pPr>
        <w:ind w:left="2514" w:hanging="360"/>
      </w:pPr>
      <w:rPr>
        <w:rFonts w:hint="default"/>
        <w:lang w:val="pt-PT" w:eastAsia="en-US" w:bidi="ar-SA"/>
      </w:rPr>
    </w:lvl>
    <w:lvl w:ilvl="4">
      <w:numFmt w:val="bullet"/>
      <w:lvlText w:val="•"/>
      <w:lvlJc w:val="left"/>
      <w:pPr>
        <w:ind w:left="3491" w:hanging="360"/>
      </w:pPr>
      <w:rPr>
        <w:rFonts w:hint="default"/>
        <w:lang w:val="pt-PT" w:eastAsia="en-US" w:bidi="ar-SA"/>
      </w:rPr>
    </w:lvl>
    <w:lvl w:ilvl="5">
      <w:numFmt w:val="bullet"/>
      <w:lvlText w:val="•"/>
      <w:lvlJc w:val="left"/>
      <w:pPr>
        <w:ind w:left="4469" w:hanging="360"/>
      </w:pPr>
      <w:rPr>
        <w:rFonts w:hint="default"/>
        <w:lang w:val="pt-PT" w:eastAsia="en-US" w:bidi="ar-SA"/>
      </w:rPr>
    </w:lvl>
    <w:lvl w:ilvl="6">
      <w:numFmt w:val="bullet"/>
      <w:lvlText w:val="•"/>
      <w:lvlJc w:val="left"/>
      <w:pPr>
        <w:ind w:left="5446" w:hanging="360"/>
      </w:pPr>
      <w:rPr>
        <w:rFonts w:hint="default"/>
        <w:lang w:val="pt-PT" w:eastAsia="en-US" w:bidi="ar-SA"/>
      </w:rPr>
    </w:lvl>
    <w:lvl w:ilvl="7">
      <w:numFmt w:val="bullet"/>
      <w:lvlText w:val="•"/>
      <w:lvlJc w:val="left"/>
      <w:pPr>
        <w:ind w:left="6423" w:hanging="360"/>
      </w:pPr>
      <w:rPr>
        <w:rFonts w:hint="default"/>
        <w:lang w:val="pt-PT" w:eastAsia="en-US" w:bidi="ar-SA"/>
      </w:rPr>
    </w:lvl>
    <w:lvl w:ilvl="8">
      <w:numFmt w:val="bullet"/>
      <w:lvlText w:val="•"/>
      <w:lvlJc w:val="left"/>
      <w:pPr>
        <w:ind w:left="7400" w:hanging="360"/>
      </w:pPr>
      <w:rPr>
        <w:rFonts w:hint="default"/>
        <w:lang w:val="pt-PT" w:eastAsia="en-US" w:bidi="ar-SA"/>
      </w:rPr>
    </w:lvl>
  </w:abstractNum>
  <w:num w:numId="1" w16cid:durableId="1526357868">
    <w:abstractNumId w:val="11"/>
  </w:num>
  <w:num w:numId="2" w16cid:durableId="697238855">
    <w:abstractNumId w:val="12"/>
  </w:num>
  <w:num w:numId="3" w16cid:durableId="991107737">
    <w:abstractNumId w:val="7"/>
  </w:num>
  <w:num w:numId="4" w16cid:durableId="580607565">
    <w:abstractNumId w:val="6"/>
  </w:num>
  <w:num w:numId="5" w16cid:durableId="356778778">
    <w:abstractNumId w:val="1"/>
  </w:num>
  <w:num w:numId="6" w16cid:durableId="145973629">
    <w:abstractNumId w:val="4"/>
  </w:num>
  <w:num w:numId="7" w16cid:durableId="1788701126">
    <w:abstractNumId w:val="5"/>
  </w:num>
  <w:num w:numId="8" w16cid:durableId="632297176">
    <w:abstractNumId w:val="9"/>
  </w:num>
  <w:num w:numId="9" w16cid:durableId="99573080">
    <w:abstractNumId w:val="3"/>
  </w:num>
  <w:num w:numId="10" w16cid:durableId="551621933">
    <w:abstractNumId w:val="2"/>
  </w:num>
  <w:num w:numId="11" w16cid:durableId="851721631">
    <w:abstractNumId w:val="10"/>
  </w:num>
  <w:num w:numId="12" w16cid:durableId="1687437347">
    <w:abstractNumId w:val="0"/>
  </w:num>
  <w:num w:numId="13" w16cid:durableId="1279027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05"/>
    <w:rsid w:val="00087777"/>
    <w:rsid w:val="000B74C1"/>
    <w:rsid w:val="000C1899"/>
    <w:rsid w:val="00117BB4"/>
    <w:rsid w:val="00120153"/>
    <w:rsid w:val="00121F8E"/>
    <w:rsid w:val="00255596"/>
    <w:rsid w:val="003103A3"/>
    <w:rsid w:val="00354605"/>
    <w:rsid w:val="0036680F"/>
    <w:rsid w:val="003726D0"/>
    <w:rsid w:val="0039431D"/>
    <w:rsid w:val="003C55BD"/>
    <w:rsid w:val="0040141B"/>
    <w:rsid w:val="004B39F4"/>
    <w:rsid w:val="00506542"/>
    <w:rsid w:val="00530B04"/>
    <w:rsid w:val="00533182"/>
    <w:rsid w:val="00581683"/>
    <w:rsid w:val="005873D1"/>
    <w:rsid w:val="005A4C7C"/>
    <w:rsid w:val="005F5A0E"/>
    <w:rsid w:val="0061581B"/>
    <w:rsid w:val="00693C03"/>
    <w:rsid w:val="006D081F"/>
    <w:rsid w:val="007564AD"/>
    <w:rsid w:val="00782CA7"/>
    <w:rsid w:val="007E576E"/>
    <w:rsid w:val="00883C7B"/>
    <w:rsid w:val="00913216"/>
    <w:rsid w:val="00994B2A"/>
    <w:rsid w:val="009F5D0C"/>
    <w:rsid w:val="00A20EE0"/>
    <w:rsid w:val="00AA7C79"/>
    <w:rsid w:val="00AD3A31"/>
    <w:rsid w:val="00B10029"/>
    <w:rsid w:val="00B17E0F"/>
    <w:rsid w:val="00B35154"/>
    <w:rsid w:val="00B859D0"/>
    <w:rsid w:val="00C24EF1"/>
    <w:rsid w:val="00C86F88"/>
    <w:rsid w:val="00DD7DB7"/>
    <w:rsid w:val="00E56173"/>
    <w:rsid w:val="00E67E4D"/>
    <w:rsid w:val="00E7304E"/>
    <w:rsid w:val="00FD7631"/>
    <w:rsid w:val="00FE2C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2943"/>
  <w15:docId w15:val="{B895D4C4-6026-470C-99C3-A432602D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61581B"/>
    <w:rPr>
      <w:color w:val="0000FF" w:themeColor="hyperlink"/>
      <w:u w:val="single"/>
    </w:rPr>
  </w:style>
  <w:style w:type="paragraph" w:styleId="Corpodetexto">
    <w:name w:val="Body Text"/>
    <w:basedOn w:val="Normal"/>
    <w:link w:val="CorpodetextoChar"/>
    <w:uiPriority w:val="1"/>
    <w:qFormat/>
    <w:rsid w:val="00C24EF1"/>
    <w:pPr>
      <w:widowControl w:val="0"/>
      <w:autoSpaceDE w:val="0"/>
      <w:autoSpaceDN w:val="0"/>
      <w:spacing w:line="240" w:lineRule="auto"/>
      <w:ind w:left="143"/>
      <w:jc w:val="both"/>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C24EF1"/>
    <w:rPr>
      <w:rFonts w:ascii="Times New Roman" w:eastAsia="Times New Roman" w:hAnsi="Times New Roman" w:cs="Times New Roman"/>
      <w:sz w:val="24"/>
      <w:szCs w:val="24"/>
      <w:lang w:val="pt-PT" w:eastAsia="en-US"/>
    </w:rPr>
  </w:style>
  <w:style w:type="paragraph" w:styleId="PargrafodaLista">
    <w:name w:val="List Paragraph"/>
    <w:basedOn w:val="Normal"/>
    <w:uiPriority w:val="34"/>
    <w:qFormat/>
    <w:rsid w:val="003103A3"/>
    <w:pPr>
      <w:widowControl w:val="0"/>
      <w:autoSpaceDE w:val="0"/>
      <w:autoSpaceDN w:val="0"/>
      <w:spacing w:line="240" w:lineRule="auto"/>
      <w:ind w:left="323" w:hanging="360"/>
    </w:pPr>
    <w:rPr>
      <w:rFonts w:ascii="Times New Roman" w:eastAsia="Times New Roman" w:hAnsi="Times New Roman" w:cs="Times New Roman"/>
      <w:lang w:val="pt-PT" w:eastAsia="en-US"/>
    </w:rPr>
  </w:style>
  <w:style w:type="paragraph" w:styleId="Cabealho">
    <w:name w:val="header"/>
    <w:basedOn w:val="Normal"/>
    <w:link w:val="CabealhoChar"/>
    <w:uiPriority w:val="99"/>
    <w:unhideWhenUsed/>
    <w:rsid w:val="00255596"/>
    <w:pPr>
      <w:tabs>
        <w:tab w:val="center" w:pos="4252"/>
        <w:tab w:val="right" w:pos="8504"/>
      </w:tabs>
      <w:spacing w:line="240" w:lineRule="auto"/>
    </w:pPr>
  </w:style>
  <w:style w:type="character" w:customStyle="1" w:styleId="CabealhoChar">
    <w:name w:val="Cabeçalho Char"/>
    <w:basedOn w:val="Fontepargpadro"/>
    <w:link w:val="Cabealho"/>
    <w:uiPriority w:val="99"/>
    <w:rsid w:val="00255596"/>
  </w:style>
  <w:style w:type="paragraph" w:styleId="Rodap">
    <w:name w:val="footer"/>
    <w:basedOn w:val="Normal"/>
    <w:link w:val="RodapChar"/>
    <w:uiPriority w:val="99"/>
    <w:unhideWhenUsed/>
    <w:rsid w:val="00255596"/>
    <w:pPr>
      <w:tabs>
        <w:tab w:val="center" w:pos="4252"/>
        <w:tab w:val="right" w:pos="8504"/>
      </w:tabs>
      <w:spacing w:line="240" w:lineRule="auto"/>
    </w:pPr>
  </w:style>
  <w:style w:type="character" w:customStyle="1" w:styleId="RodapChar">
    <w:name w:val="Rodapé Char"/>
    <w:basedOn w:val="Fontepargpadro"/>
    <w:link w:val="Rodap"/>
    <w:uiPriority w:val="99"/>
    <w:rsid w:val="00255596"/>
  </w:style>
  <w:style w:type="paragraph" w:customStyle="1" w:styleId="CapaABNT">
    <w:name w:val="Capa ABNT"/>
    <w:basedOn w:val="Normal"/>
    <w:qFormat/>
    <w:rsid w:val="00B859D0"/>
    <w:pPr>
      <w:suppressAutoHyphens/>
      <w:spacing w:line="240" w:lineRule="auto"/>
      <w:jc w:val="center"/>
    </w:pPr>
    <w:rPr>
      <w:rFonts w:ascii="Times New Roman" w:eastAsia="Calibri" w:hAnsi="Times New Roman" w:cs="Times New Roman"/>
      <w:b/>
      <w:sz w:val="24"/>
      <w:szCs w:val="24"/>
      <w:lang w:eastAsia="en-US"/>
    </w:rPr>
  </w:style>
  <w:style w:type="paragraph" w:customStyle="1" w:styleId="ResumoABNT">
    <w:name w:val="Resumo ABNT"/>
    <w:basedOn w:val="Normal"/>
    <w:qFormat/>
    <w:rsid w:val="00B859D0"/>
    <w:pPr>
      <w:suppressAutoHyphens/>
      <w:spacing w:line="240" w:lineRule="auto"/>
      <w:jc w:val="both"/>
    </w:pPr>
    <w:rPr>
      <w:rFonts w:ascii="Times New Roman" w:eastAsia="Calibri" w:hAnsi="Times New Roman" w:cs="Times New Roman"/>
      <w:sz w:val="24"/>
      <w:lang w:eastAsia="en-US"/>
    </w:rPr>
  </w:style>
  <w:style w:type="character" w:customStyle="1" w:styleId="TextodebaloChar">
    <w:name w:val="Texto de balão Char"/>
    <w:basedOn w:val="Fontepargpadro"/>
    <w:link w:val="Textodebalo"/>
    <w:uiPriority w:val="99"/>
    <w:semiHidden/>
    <w:qFormat/>
    <w:rsid w:val="00B859D0"/>
    <w:rPr>
      <w:rFonts w:ascii="Tahoma" w:hAnsi="Tahoma" w:cs="Tahoma"/>
      <w:sz w:val="16"/>
      <w:szCs w:val="16"/>
      <w:lang w:eastAsia="en-US"/>
    </w:rPr>
  </w:style>
  <w:style w:type="paragraph" w:styleId="Textodebalo">
    <w:name w:val="Balloon Text"/>
    <w:basedOn w:val="Normal"/>
    <w:link w:val="TextodebaloChar"/>
    <w:uiPriority w:val="99"/>
    <w:semiHidden/>
    <w:unhideWhenUsed/>
    <w:qFormat/>
    <w:rsid w:val="00B859D0"/>
    <w:pPr>
      <w:suppressAutoHyphens/>
      <w:spacing w:line="240" w:lineRule="auto"/>
      <w:ind w:firstLine="709"/>
      <w:jc w:val="both"/>
    </w:pPr>
    <w:rPr>
      <w:rFonts w:ascii="Tahoma" w:hAnsi="Tahoma" w:cs="Tahoma"/>
      <w:sz w:val="16"/>
      <w:szCs w:val="16"/>
      <w:lang w:eastAsia="en-US"/>
    </w:rPr>
  </w:style>
  <w:style w:type="character" w:customStyle="1" w:styleId="TextodebaloChar1">
    <w:name w:val="Texto de balão Char1"/>
    <w:basedOn w:val="Fontepargpadro"/>
    <w:uiPriority w:val="99"/>
    <w:semiHidden/>
    <w:rsid w:val="00B859D0"/>
    <w:rPr>
      <w:rFonts w:ascii="Segoe UI" w:hAnsi="Segoe UI" w:cs="Segoe UI"/>
      <w:sz w:val="18"/>
      <w:szCs w:val="18"/>
    </w:rPr>
  </w:style>
  <w:style w:type="character" w:customStyle="1" w:styleId="TextodenotaderodapChar">
    <w:name w:val="Texto de nota de rodapé Char"/>
    <w:basedOn w:val="Fontepargpadro"/>
    <w:link w:val="Textodenotaderodap"/>
    <w:uiPriority w:val="99"/>
    <w:semiHidden/>
    <w:qFormat/>
    <w:rsid w:val="00581683"/>
    <w:rPr>
      <w:rFonts w:ascii="Times New Roman" w:hAnsi="Times New Roman"/>
      <w:lang w:eastAsia="en-US"/>
    </w:rPr>
  </w:style>
  <w:style w:type="paragraph" w:styleId="Textodenotaderodap">
    <w:name w:val="footnote text"/>
    <w:basedOn w:val="Normal"/>
    <w:link w:val="TextodenotaderodapChar"/>
    <w:uiPriority w:val="99"/>
    <w:semiHidden/>
    <w:unhideWhenUsed/>
    <w:qFormat/>
    <w:rsid w:val="00581683"/>
    <w:pPr>
      <w:suppressAutoHyphens/>
      <w:spacing w:line="240" w:lineRule="auto"/>
      <w:ind w:left="340" w:hanging="340"/>
      <w:jc w:val="both"/>
    </w:pPr>
    <w:rPr>
      <w:rFonts w:ascii="Times New Roman" w:hAnsi="Times New Roman"/>
      <w:lang w:eastAsia="en-US"/>
    </w:rPr>
  </w:style>
  <w:style w:type="character" w:customStyle="1" w:styleId="TextodenotaderodapChar1">
    <w:name w:val="Texto de nota de rodapé Char1"/>
    <w:basedOn w:val="Fontepargpadro"/>
    <w:uiPriority w:val="99"/>
    <w:semiHidden/>
    <w:rsid w:val="00581683"/>
    <w:rPr>
      <w:sz w:val="20"/>
      <w:szCs w:val="20"/>
    </w:rPr>
  </w:style>
  <w:style w:type="paragraph" w:customStyle="1" w:styleId="CorpodeTextoABNT">
    <w:name w:val="Corpo de Texto ABNT"/>
    <w:basedOn w:val="Normal"/>
    <w:qFormat/>
    <w:rsid w:val="00581683"/>
    <w:pPr>
      <w:suppressAutoHyphens/>
      <w:spacing w:line="360" w:lineRule="auto"/>
      <w:ind w:firstLine="709"/>
      <w:jc w:val="both"/>
    </w:pPr>
    <w:rPr>
      <w:rFonts w:ascii="Times New Roman" w:eastAsia="Calibri" w:hAnsi="Times New Roman" w:cs="Times New Roman"/>
      <w:sz w:val="24"/>
      <w:lang w:eastAsia="en-US"/>
    </w:rPr>
  </w:style>
  <w:style w:type="character" w:styleId="Refdenotaderodap">
    <w:name w:val="footnote reference"/>
    <w:basedOn w:val="Fontepargpadro"/>
    <w:uiPriority w:val="99"/>
    <w:semiHidden/>
    <w:unhideWhenUsed/>
    <w:rsid w:val="00581683"/>
    <w:rPr>
      <w:vertAlign w:val="superscript"/>
    </w:rPr>
  </w:style>
  <w:style w:type="character" w:customStyle="1" w:styleId="LinkdaInternet">
    <w:name w:val="Link da Internet"/>
    <w:basedOn w:val="Fontepargpadro"/>
    <w:uiPriority w:val="99"/>
    <w:rsid w:val="00117BB4"/>
    <w:rPr>
      <w:color w:val="0000FF"/>
      <w:u w:val="single"/>
    </w:rPr>
  </w:style>
  <w:style w:type="character" w:customStyle="1" w:styleId="nfaseforte">
    <w:name w:val="Ênfase forte"/>
    <w:qFormat/>
    <w:rsid w:val="00117BB4"/>
    <w:rPr>
      <w:b/>
      <w:bCs/>
    </w:rPr>
  </w:style>
  <w:style w:type="paragraph" w:customStyle="1" w:styleId="Ilustraes-Fonte">
    <w:name w:val="Ilustrações - Fonte"/>
    <w:basedOn w:val="Normal"/>
    <w:next w:val="CorpodeTextoABNT"/>
    <w:qFormat/>
    <w:rsid w:val="00117BB4"/>
    <w:pPr>
      <w:keepNext/>
      <w:suppressAutoHyphens/>
      <w:spacing w:before="120" w:line="240" w:lineRule="auto"/>
      <w:jc w:val="center"/>
    </w:pPr>
    <w:rPr>
      <w:rFonts w:ascii="Times New Roman" w:eastAsia="Calibr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332944">
      <w:bodyDiv w:val="1"/>
      <w:marLeft w:val="0"/>
      <w:marRight w:val="0"/>
      <w:marTop w:val="0"/>
      <w:marBottom w:val="0"/>
      <w:divBdr>
        <w:top w:val="none" w:sz="0" w:space="0" w:color="auto"/>
        <w:left w:val="none" w:sz="0" w:space="0" w:color="auto"/>
        <w:bottom w:val="none" w:sz="0" w:space="0" w:color="auto"/>
        <w:right w:val="none" w:sz="0" w:space="0" w:color="auto"/>
      </w:divBdr>
      <w:divsChild>
        <w:div w:id="31805742">
          <w:marLeft w:val="0"/>
          <w:marRight w:val="0"/>
          <w:marTop w:val="0"/>
          <w:marBottom w:val="0"/>
          <w:divBdr>
            <w:top w:val="none" w:sz="0" w:space="0" w:color="auto"/>
            <w:left w:val="none" w:sz="0" w:space="0" w:color="auto"/>
            <w:bottom w:val="none" w:sz="0" w:space="0" w:color="auto"/>
            <w:right w:val="none" w:sz="0" w:space="0" w:color="auto"/>
          </w:divBdr>
        </w:div>
        <w:div w:id="2038038874">
          <w:marLeft w:val="0"/>
          <w:marRight w:val="0"/>
          <w:marTop w:val="0"/>
          <w:marBottom w:val="0"/>
          <w:divBdr>
            <w:top w:val="none" w:sz="0" w:space="0" w:color="auto"/>
            <w:left w:val="none" w:sz="0" w:space="0" w:color="auto"/>
            <w:bottom w:val="none" w:sz="0" w:space="0" w:color="auto"/>
            <w:right w:val="none" w:sz="0" w:space="0" w:color="auto"/>
          </w:divBdr>
        </w:div>
        <w:div w:id="1713578110">
          <w:marLeft w:val="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4-597020120004000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osiasalves@uesb.edu.b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hnet.org.br/dados/cursos/aatr2/a_pdf/03_aatr_pp_papel.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7276</Words>
  <Characters>40820</Characters>
  <Application>Microsoft Office Word</Application>
  <DocSecurity>0</DocSecurity>
  <Lines>887</Lines>
  <Paragraphs>425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JOSIAS</dc:creator>
  <cp:lastModifiedBy>JOSÉ ANTONIO GONÇALVES DOS SANTOS</cp:lastModifiedBy>
  <cp:revision>2</cp:revision>
  <dcterms:created xsi:type="dcterms:W3CDTF">2025-11-28T16:25:00Z</dcterms:created>
  <dcterms:modified xsi:type="dcterms:W3CDTF">2025-11-28T16:25:00Z</dcterms:modified>
</cp:coreProperties>
</file>