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55C52" w14:textId="77777777" w:rsidR="00751388" w:rsidRDefault="00751388">
      <w:pPr>
        <w:widowControl w:val="0"/>
        <w:pBdr>
          <w:top w:val="nil"/>
          <w:left w:val="nil"/>
          <w:bottom w:val="nil"/>
          <w:right w:val="nil"/>
          <w:between w:val="nil"/>
        </w:pBdr>
        <w:spacing w:line="202" w:lineRule="auto"/>
        <w:jc w:val="center"/>
        <w:rPr>
          <w:color w:val="000000"/>
        </w:rPr>
      </w:pPr>
    </w:p>
    <w:p w14:paraId="3CB3B16C" w14:textId="77777777" w:rsidR="00751388" w:rsidRDefault="00751388">
      <w:pPr>
        <w:widowControl w:val="0"/>
        <w:pBdr>
          <w:top w:val="nil"/>
          <w:left w:val="nil"/>
          <w:bottom w:val="nil"/>
          <w:right w:val="nil"/>
          <w:between w:val="nil"/>
        </w:pBdr>
        <w:spacing w:line="202" w:lineRule="auto"/>
        <w:jc w:val="center"/>
        <w:rPr>
          <w:rFonts w:ascii="Times New Roman" w:eastAsia="Times New Roman" w:hAnsi="Times New Roman" w:cs="Times New Roman"/>
          <w:b/>
          <w:sz w:val="28"/>
          <w:szCs w:val="28"/>
        </w:rPr>
      </w:pPr>
    </w:p>
    <w:p w14:paraId="54AA4AD5" w14:textId="322E6C55" w:rsidR="00751388" w:rsidRDefault="00DC7924">
      <w:pPr>
        <w:widowControl w:val="0"/>
        <w:pBdr>
          <w:top w:val="nil"/>
          <w:left w:val="nil"/>
          <w:bottom w:val="nil"/>
          <w:right w:val="nil"/>
          <w:between w:val="nil"/>
        </w:pBdr>
        <w:spacing w:line="202"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TECENDO O FUTURO: DINAMISMO, ESPECIALIZAÇÃO E DESAFIOS DOS SETORES INDUSTRIAIS DE ALTA E MÉDIA-ALTA TECNOLOGIA DAS MESORREGIÕES BAIANAS</w:t>
      </w:r>
    </w:p>
    <w:p w14:paraId="2405BBFA" w14:textId="77777777" w:rsidR="00751388" w:rsidRDefault="00751388">
      <w:pPr>
        <w:widowControl w:val="0"/>
        <w:pBdr>
          <w:top w:val="nil"/>
          <w:left w:val="nil"/>
          <w:bottom w:val="nil"/>
          <w:right w:val="nil"/>
          <w:between w:val="nil"/>
        </w:pBdr>
        <w:spacing w:line="202" w:lineRule="auto"/>
        <w:jc w:val="center"/>
        <w:rPr>
          <w:rFonts w:ascii="Times New Roman" w:eastAsia="Times New Roman" w:hAnsi="Times New Roman" w:cs="Times New Roman"/>
          <w:b/>
          <w:color w:val="000000"/>
          <w:sz w:val="28"/>
          <w:szCs w:val="28"/>
        </w:rPr>
      </w:pPr>
    </w:p>
    <w:p w14:paraId="0B091D32" w14:textId="77777777" w:rsidR="00751388" w:rsidRDefault="00751388">
      <w:pPr>
        <w:widowControl w:val="0"/>
        <w:pBdr>
          <w:top w:val="nil"/>
          <w:left w:val="nil"/>
          <w:bottom w:val="nil"/>
          <w:right w:val="nil"/>
          <w:between w:val="nil"/>
        </w:pBdr>
        <w:spacing w:line="202" w:lineRule="auto"/>
        <w:jc w:val="center"/>
        <w:rPr>
          <w:rFonts w:ascii="Times New Roman" w:eastAsia="Times New Roman" w:hAnsi="Times New Roman" w:cs="Times New Roman"/>
          <w:b/>
          <w:color w:val="000000"/>
          <w:sz w:val="28"/>
          <w:szCs w:val="28"/>
        </w:rPr>
      </w:pPr>
    </w:p>
    <w:p w14:paraId="41EC4E25" w14:textId="1456DCAE" w:rsidR="00DC7924" w:rsidRDefault="00227DCE" w:rsidP="00DC7924">
      <w:pPr>
        <w:widowControl w:val="0"/>
        <w:pBdr>
          <w:top w:val="nil"/>
          <w:left w:val="nil"/>
          <w:bottom w:val="nil"/>
          <w:right w:val="nil"/>
          <w:between w:val="nil"/>
        </w:pBdr>
        <w:spacing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Eixo Temático: GT </w:t>
      </w:r>
      <w:r w:rsidR="00DC7924">
        <w:rPr>
          <w:rFonts w:ascii="Times New Roman" w:eastAsia="Times New Roman" w:hAnsi="Times New Roman" w:cs="Times New Roman"/>
          <w:i/>
          <w:color w:val="000000"/>
          <w:sz w:val="24"/>
          <w:szCs w:val="24"/>
        </w:rPr>
        <w:t>2-</w:t>
      </w:r>
      <w:r w:rsidR="00DC7924" w:rsidRPr="00DC7924">
        <w:rPr>
          <w:rFonts w:ascii="Times New Roman" w:eastAsia="Times New Roman" w:hAnsi="Times New Roman" w:cs="Times New Roman"/>
          <w:i/>
          <w:color w:val="000000"/>
          <w:sz w:val="24"/>
          <w:szCs w:val="24"/>
        </w:rPr>
        <w:t xml:space="preserve"> </w:t>
      </w:r>
      <w:r w:rsidR="00DC7924">
        <w:rPr>
          <w:rFonts w:ascii="Times New Roman" w:eastAsia="Times New Roman" w:hAnsi="Times New Roman" w:cs="Times New Roman"/>
          <w:i/>
          <w:color w:val="000000"/>
          <w:sz w:val="24"/>
          <w:szCs w:val="24"/>
        </w:rPr>
        <w:t xml:space="preserve">Macroeconomia, Economia Internacional, Economia </w:t>
      </w:r>
      <w:proofErr w:type="gramStart"/>
      <w:r w:rsidR="00DC7924">
        <w:rPr>
          <w:rFonts w:ascii="Times New Roman" w:eastAsia="Times New Roman" w:hAnsi="Times New Roman" w:cs="Times New Roman"/>
          <w:i/>
          <w:color w:val="000000"/>
          <w:sz w:val="24"/>
          <w:szCs w:val="24"/>
        </w:rPr>
        <w:t>Brasileira ,</w:t>
      </w:r>
      <w:proofErr w:type="gramEnd"/>
      <w:r w:rsidR="00DC7924">
        <w:rPr>
          <w:rFonts w:ascii="Times New Roman" w:eastAsia="Times New Roman" w:hAnsi="Times New Roman" w:cs="Times New Roman"/>
          <w:i/>
          <w:color w:val="000000"/>
          <w:sz w:val="24"/>
          <w:szCs w:val="24"/>
        </w:rPr>
        <w:t xml:space="preserve"> Economia Regional e Economia Baiana</w:t>
      </w:r>
    </w:p>
    <w:p w14:paraId="77B1C38E" w14:textId="217EB0F1" w:rsidR="00751388" w:rsidRDefault="00227DCE">
      <w:pPr>
        <w:widowControl w:val="0"/>
        <w:pBdr>
          <w:top w:val="nil"/>
          <w:left w:val="nil"/>
          <w:bottom w:val="nil"/>
          <w:right w:val="nil"/>
          <w:between w:val="nil"/>
        </w:pBdr>
        <w:spacing w:before="318" w:line="240" w:lineRule="auto"/>
        <w:ind w:right="3140"/>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w:t>
      </w:r>
    </w:p>
    <w:p w14:paraId="79A807DB" w14:textId="0691F03E" w:rsidR="00751388" w:rsidRDefault="000B3CC8">
      <w:pPr>
        <w:widowControl w:val="0"/>
        <w:pBdr>
          <w:top w:val="nil"/>
          <w:left w:val="nil"/>
          <w:bottom w:val="nil"/>
          <w:right w:val="nil"/>
          <w:between w:val="nil"/>
        </w:pBdr>
        <w:spacing w:before="655" w:line="240" w:lineRule="auto"/>
        <w:ind w:right="1126"/>
        <w:jc w:val="righ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Gesner Brehmer de Araújo Silva</w:t>
      </w:r>
      <w:r w:rsidR="00227DCE">
        <w:rPr>
          <w:rFonts w:ascii="Times New Roman" w:eastAsia="Times New Roman" w:hAnsi="Times New Roman" w:cs="Times New Roman"/>
          <w:sz w:val="24"/>
          <w:szCs w:val="24"/>
          <w:vertAlign w:val="superscript"/>
        </w:rPr>
        <w:footnoteReference w:id="1"/>
      </w:r>
      <w:r w:rsidR="00227DCE">
        <w:rPr>
          <w:rFonts w:ascii="Times New Roman" w:eastAsia="Times New Roman" w:hAnsi="Times New Roman" w:cs="Times New Roman"/>
          <w:color w:val="000000"/>
          <w:sz w:val="24"/>
          <w:szCs w:val="24"/>
        </w:rPr>
        <w:t xml:space="preserve">; </w:t>
      </w:r>
    </w:p>
    <w:p w14:paraId="3E4264B4" w14:textId="0B12F0BC" w:rsidR="00751388" w:rsidRDefault="000B3CC8">
      <w:pPr>
        <w:widowControl w:val="0"/>
        <w:pBdr>
          <w:top w:val="nil"/>
          <w:left w:val="nil"/>
          <w:bottom w:val="nil"/>
          <w:right w:val="nil"/>
          <w:between w:val="nil"/>
        </w:pBdr>
        <w:spacing w:before="39" w:line="240" w:lineRule="auto"/>
        <w:ind w:right="1126"/>
        <w:jc w:val="righ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Lívio Andrade Wanderley</w:t>
      </w:r>
      <w:r w:rsidR="00227DCE">
        <w:rPr>
          <w:rFonts w:ascii="Times New Roman" w:eastAsia="Times New Roman" w:hAnsi="Times New Roman" w:cs="Times New Roman"/>
          <w:sz w:val="24"/>
          <w:szCs w:val="24"/>
          <w:vertAlign w:val="superscript"/>
        </w:rPr>
        <w:footnoteReference w:id="2"/>
      </w:r>
      <w:r w:rsidR="00227DCE">
        <w:rPr>
          <w:rFonts w:ascii="Times New Roman" w:eastAsia="Times New Roman" w:hAnsi="Times New Roman" w:cs="Times New Roman"/>
          <w:color w:val="000000"/>
          <w:sz w:val="24"/>
          <w:szCs w:val="24"/>
        </w:rPr>
        <w:t>;</w:t>
      </w:r>
    </w:p>
    <w:p w14:paraId="70AA0DD2" w14:textId="77777777" w:rsidR="007E56F0" w:rsidRDefault="007E56F0">
      <w:pPr>
        <w:widowControl w:val="0"/>
        <w:pBdr>
          <w:top w:val="nil"/>
          <w:left w:val="nil"/>
          <w:bottom w:val="nil"/>
          <w:right w:val="nil"/>
          <w:between w:val="nil"/>
        </w:pBdr>
        <w:spacing w:before="39" w:line="240" w:lineRule="auto"/>
        <w:ind w:right="1126"/>
        <w:jc w:val="right"/>
        <w:rPr>
          <w:rFonts w:ascii="Times New Roman" w:eastAsia="Times New Roman" w:hAnsi="Times New Roman" w:cs="Times New Roman"/>
          <w:color w:val="000000"/>
          <w:sz w:val="24"/>
          <w:szCs w:val="24"/>
        </w:rPr>
      </w:pPr>
    </w:p>
    <w:p w14:paraId="60E2F852" w14:textId="77777777" w:rsidR="007E56F0" w:rsidRPr="00DC0386" w:rsidRDefault="00227DCE" w:rsidP="007E56F0">
      <w:pPr>
        <w:jc w:val="both"/>
      </w:pPr>
      <w:r>
        <w:rPr>
          <w:rFonts w:ascii="Times New Roman" w:eastAsia="Times New Roman" w:hAnsi="Times New Roman" w:cs="Times New Roman"/>
          <w:b/>
          <w:sz w:val="24"/>
          <w:szCs w:val="24"/>
        </w:rPr>
        <w:t>Resumo:</w:t>
      </w:r>
      <w:r>
        <w:rPr>
          <w:rFonts w:ascii="Times New Roman" w:eastAsia="Times New Roman" w:hAnsi="Times New Roman" w:cs="Times New Roman"/>
          <w:sz w:val="24"/>
          <w:szCs w:val="24"/>
        </w:rPr>
        <w:t xml:space="preserve"> </w:t>
      </w:r>
      <w:r w:rsidR="007E56F0" w:rsidRPr="00915F51">
        <w:rPr>
          <w:rFonts w:ascii="Times New Roman" w:hAnsi="Times New Roman" w:cs="Times New Roman"/>
          <w:sz w:val="24"/>
          <w:szCs w:val="24"/>
        </w:rPr>
        <w:t>Com o advento do capitalismo, a indústria passou a desempenhar um papel fundamental para o desenvolvimento econômico por gerar empregos qualificados, aumentar a produtividade e impulsionar inovações, ganhando ainda mais relevância no contexto atual marcado por novas transformações tecnológicas. Na Bahia, com a industrialização a partir dos anos 1950, o estado estabelece um modelo concentrado espacialmente na Região Metropolitana de Salvador e setorialmente no setor químico e petroquímico que apresenta sinais de estagnação no século XXI</w:t>
      </w:r>
      <w:r w:rsidR="007E56F0">
        <w:rPr>
          <w:rFonts w:ascii="Times New Roman" w:hAnsi="Times New Roman" w:cs="Times New Roman"/>
          <w:sz w:val="24"/>
          <w:szCs w:val="24"/>
        </w:rPr>
        <w:t xml:space="preserve"> devido à queda de competitividade dos principais setores e das mudanças nos padrões tecnológicos e organizacionais. Este ensaio tem por objetivo </w:t>
      </w:r>
      <w:r w:rsidR="007E56F0" w:rsidRPr="006C4E98">
        <w:rPr>
          <w:rFonts w:ascii="Times New Roman" w:hAnsi="Times New Roman" w:cs="Times New Roman"/>
          <w:sz w:val="24"/>
          <w:szCs w:val="24"/>
        </w:rPr>
        <w:t>investigar novas possibilidades de desenvolvimento industrial para a Bahia na continuação deste século, baseado na competitividade e especialização nos setores industriais de alta e média-alta intensidade tecnológica da OCDE nas mesorregiões do estado.</w:t>
      </w:r>
      <w:r w:rsidR="007E56F0" w:rsidRPr="002F5983">
        <w:rPr>
          <w:rFonts w:ascii="Times New Roman" w:hAnsi="Times New Roman" w:cs="Times New Roman"/>
          <w:sz w:val="24"/>
          <w:szCs w:val="24"/>
        </w:rPr>
        <w:t xml:space="preserve"> Para o cumprimento deste objetivo, foi utilizada a metodologia </w:t>
      </w:r>
      <w:r w:rsidR="007E56F0" w:rsidRPr="002F5983">
        <w:rPr>
          <w:rFonts w:ascii="Times New Roman" w:hAnsi="Times New Roman" w:cs="Times New Roman"/>
          <w:i/>
          <w:iCs/>
          <w:sz w:val="24"/>
          <w:szCs w:val="24"/>
        </w:rPr>
        <w:t>shift-</w:t>
      </w:r>
      <w:proofErr w:type="spellStart"/>
      <w:r w:rsidR="007E56F0" w:rsidRPr="002F5983">
        <w:rPr>
          <w:rFonts w:ascii="Times New Roman" w:hAnsi="Times New Roman" w:cs="Times New Roman"/>
          <w:i/>
          <w:iCs/>
          <w:sz w:val="24"/>
          <w:szCs w:val="24"/>
        </w:rPr>
        <w:t>share</w:t>
      </w:r>
      <w:proofErr w:type="spellEnd"/>
      <w:r w:rsidR="007E56F0" w:rsidRPr="002F5983">
        <w:rPr>
          <w:rFonts w:ascii="Times New Roman" w:hAnsi="Times New Roman" w:cs="Times New Roman"/>
          <w:sz w:val="24"/>
          <w:szCs w:val="24"/>
        </w:rPr>
        <w:t xml:space="preserve"> em sua versão Herzog-Olsen, que apresenta um maior refino na análise de competividade e especialização setorial.</w:t>
      </w:r>
      <w:r w:rsidR="007E56F0">
        <w:rPr>
          <w:rFonts w:ascii="Times New Roman" w:hAnsi="Times New Roman" w:cs="Times New Roman"/>
          <w:sz w:val="24"/>
          <w:szCs w:val="24"/>
        </w:rPr>
        <w:t xml:space="preserve"> </w:t>
      </w:r>
      <w:r w:rsidR="007E56F0" w:rsidRPr="002F5983">
        <w:rPr>
          <w:rFonts w:ascii="Times New Roman" w:hAnsi="Times New Roman" w:cs="Times New Roman"/>
          <w:sz w:val="24"/>
          <w:szCs w:val="24"/>
        </w:rPr>
        <w:t xml:space="preserve">As conclusões preliminares destacam a necessidade de se pensar políticas industriais com foco no </w:t>
      </w:r>
      <w:proofErr w:type="gramStart"/>
      <w:r w:rsidR="007E56F0" w:rsidRPr="002F5983">
        <w:rPr>
          <w:rFonts w:ascii="Times New Roman" w:hAnsi="Times New Roman" w:cs="Times New Roman"/>
          <w:sz w:val="24"/>
          <w:szCs w:val="24"/>
        </w:rPr>
        <w:t>estimulo</w:t>
      </w:r>
      <w:proofErr w:type="gramEnd"/>
      <w:r w:rsidR="007E56F0" w:rsidRPr="002F5983">
        <w:rPr>
          <w:rFonts w:ascii="Times New Roman" w:hAnsi="Times New Roman" w:cs="Times New Roman"/>
          <w:sz w:val="24"/>
          <w:szCs w:val="24"/>
        </w:rPr>
        <w:t xml:space="preserve"> de inovações tecnológicas nas mesorregiões baianas.</w:t>
      </w:r>
    </w:p>
    <w:p w14:paraId="64131142" w14:textId="7E5D3CD3" w:rsidR="00751388" w:rsidRDefault="00751388">
      <w:pPr>
        <w:widowControl w:val="0"/>
        <w:pBdr>
          <w:top w:val="nil"/>
          <w:left w:val="nil"/>
          <w:bottom w:val="nil"/>
          <w:right w:val="nil"/>
          <w:between w:val="nil"/>
        </w:pBdr>
        <w:spacing w:before="330" w:line="360" w:lineRule="auto"/>
        <w:ind w:right="1137"/>
        <w:jc w:val="both"/>
        <w:rPr>
          <w:rFonts w:ascii="Times New Roman" w:eastAsia="Times New Roman" w:hAnsi="Times New Roman" w:cs="Times New Roman"/>
          <w:sz w:val="24"/>
          <w:szCs w:val="24"/>
        </w:rPr>
      </w:pPr>
    </w:p>
    <w:p w14:paraId="4A8A02CB" w14:textId="42B46934" w:rsidR="00751388" w:rsidRDefault="00227DCE">
      <w:pPr>
        <w:widowControl w:val="0"/>
        <w:pBdr>
          <w:top w:val="nil"/>
          <w:left w:val="nil"/>
          <w:bottom w:val="nil"/>
          <w:right w:val="nil"/>
          <w:between w:val="nil"/>
        </w:pBdr>
        <w:spacing w:before="330" w:line="360" w:lineRule="auto"/>
        <w:ind w:right="113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00"/>
          <w:sz w:val="24"/>
          <w:szCs w:val="24"/>
        </w:rPr>
        <w:t>Palavras-chave:</w:t>
      </w:r>
      <w:r>
        <w:rPr>
          <w:rFonts w:ascii="Times New Roman" w:eastAsia="Times New Roman" w:hAnsi="Times New Roman" w:cs="Times New Roman"/>
          <w:b/>
          <w:sz w:val="24"/>
          <w:szCs w:val="24"/>
        </w:rPr>
        <w:t xml:space="preserve"> </w:t>
      </w:r>
      <w:r w:rsidR="007E56F0">
        <w:rPr>
          <w:rFonts w:ascii="Times New Roman" w:eastAsia="Times New Roman" w:hAnsi="Times New Roman" w:cs="Times New Roman"/>
          <w:sz w:val="24"/>
          <w:szCs w:val="24"/>
        </w:rPr>
        <w:t>Economia; Bahia; Indústria; Tecnologia.</w:t>
      </w:r>
    </w:p>
    <w:p w14:paraId="2B99FC37" w14:textId="77777777" w:rsidR="00751388" w:rsidRDefault="00227DCE">
      <w:pPr>
        <w:widowControl w:val="0"/>
        <w:pBdr>
          <w:top w:val="nil"/>
          <w:left w:val="nil"/>
          <w:bottom w:val="nil"/>
          <w:right w:val="nil"/>
          <w:between w:val="nil"/>
        </w:pBdr>
        <w:spacing w:before="330" w:line="360" w:lineRule="auto"/>
        <w:ind w:right="113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_____________________________ </w:t>
      </w:r>
    </w:p>
    <w:p w14:paraId="4D6D94FC" w14:textId="77777777" w:rsidR="00751388" w:rsidRDefault="00751388">
      <w:pPr>
        <w:widowControl w:val="0"/>
        <w:pBdr>
          <w:top w:val="nil"/>
          <w:left w:val="nil"/>
          <w:bottom w:val="nil"/>
          <w:right w:val="nil"/>
          <w:between w:val="nil"/>
        </w:pBdr>
        <w:spacing w:before="173" w:line="240" w:lineRule="auto"/>
        <w:ind w:left="1696"/>
        <w:rPr>
          <w:rFonts w:ascii="Times New Roman" w:eastAsia="Times New Roman" w:hAnsi="Times New Roman" w:cs="Times New Roman"/>
          <w:sz w:val="16"/>
          <w:szCs w:val="16"/>
        </w:rPr>
      </w:pPr>
    </w:p>
    <w:p w14:paraId="7FF95A90" w14:textId="77777777" w:rsidR="00751388" w:rsidRDefault="00751388">
      <w:pPr>
        <w:widowControl w:val="0"/>
        <w:spacing w:line="202" w:lineRule="auto"/>
        <w:jc w:val="center"/>
        <w:rPr>
          <w:rFonts w:ascii="Times New Roman" w:eastAsia="Times New Roman" w:hAnsi="Times New Roman" w:cs="Times New Roman"/>
          <w:sz w:val="16"/>
          <w:szCs w:val="16"/>
        </w:rPr>
      </w:pPr>
    </w:p>
    <w:p w14:paraId="1C145068" w14:textId="77777777" w:rsidR="00751388" w:rsidRDefault="00751388">
      <w:pPr>
        <w:widowControl w:val="0"/>
        <w:pBdr>
          <w:top w:val="nil"/>
          <w:left w:val="nil"/>
          <w:bottom w:val="nil"/>
          <w:right w:val="nil"/>
          <w:between w:val="nil"/>
        </w:pBdr>
        <w:spacing w:before="173" w:line="240" w:lineRule="auto"/>
        <w:ind w:left="1696"/>
        <w:rPr>
          <w:rFonts w:ascii="Times New Roman" w:eastAsia="Times New Roman" w:hAnsi="Times New Roman" w:cs="Times New Roman"/>
          <w:sz w:val="16"/>
          <w:szCs w:val="16"/>
        </w:rPr>
      </w:pPr>
    </w:p>
    <w:p w14:paraId="524457A0" w14:textId="4BCBFCD5" w:rsidR="00751388" w:rsidRDefault="00227DCE" w:rsidP="007E56F0">
      <w:pPr>
        <w:numPr>
          <w:ilvl w:val="0"/>
          <w:numId w:val="1"/>
        </w:numPr>
        <w:pBdr>
          <w:top w:val="nil"/>
          <w:left w:val="nil"/>
          <w:bottom w:val="nil"/>
          <w:right w:val="nil"/>
          <w:between w:val="nil"/>
        </w:pBdr>
        <w:spacing w:line="36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Introdução</w:t>
      </w:r>
    </w:p>
    <w:p w14:paraId="3D89DD03" w14:textId="77777777" w:rsidR="007E56F0" w:rsidRPr="007E56F0" w:rsidRDefault="007E56F0" w:rsidP="007E56F0">
      <w:pPr>
        <w:pStyle w:val="PargrafodaLista"/>
        <w:spacing w:line="360" w:lineRule="auto"/>
        <w:ind w:left="0" w:firstLine="709"/>
        <w:jc w:val="both"/>
        <w:rPr>
          <w:rFonts w:ascii="Times New Roman" w:hAnsi="Times New Roman" w:cs="Times New Roman"/>
          <w:sz w:val="24"/>
          <w:szCs w:val="24"/>
        </w:rPr>
      </w:pPr>
      <w:r w:rsidRPr="007E56F0">
        <w:rPr>
          <w:rFonts w:ascii="Times New Roman" w:hAnsi="Times New Roman" w:cs="Times New Roman"/>
          <w:sz w:val="24"/>
          <w:szCs w:val="24"/>
        </w:rPr>
        <w:t>A indústria desempenha papel central no desenvolvimento econômico desde a Revolução Industrial, com destaque para a grande indústria eletromecânica, que transformou profundamente os modos de produção, a organização social e as relações de trabalho. Esse processo impulsionou o crescimento urbano, a diversificação econômica, e consolidou a liderança global das economias industrializadas, alavancando a produtividade e elevando os padrões de vida ao redor do mundo.</w:t>
      </w:r>
    </w:p>
    <w:p w14:paraId="6CF085E4" w14:textId="77777777" w:rsidR="007E56F0" w:rsidRPr="007E56F0" w:rsidRDefault="007E56F0" w:rsidP="007E56F0">
      <w:pPr>
        <w:spacing w:line="360" w:lineRule="auto"/>
        <w:ind w:firstLine="709"/>
        <w:jc w:val="both"/>
        <w:rPr>
          <w:rFonts w:ascii="Times New Roman" w:hAnsi="Times New Roman" w:cs="Times New Roman"/>
          <w:sz w:val="24"/>
          <w:szCs w:val="24"/>
        </w:rPr>
      </w:pPr>
      <w:r w:rsidRPr="007E56F0">
        <w:rPr>
          <w:rFonts w:ascii="Times New Roman" w:hAnsi="Times New Roman" w:cs="Times New Roman"/>
          <w:sz w:val="24"/>
          <w:szCs w:val="24"/>
        </w:rPr>
        <w:t xml:space="preserve">Na economia contemporânea, a indústria segue relevante por sua capacidade de gerar empregos qualificados, fomentar inovações e fortalecer a competitividade econômica. Com frequência, setores industriais induzem o crescimento de cadeias produtivas, gerando efeitos positivos em serviços e agricultura, além de garantir maior autonomia econômica, especialmente nos segmentos de alta intensidade tecnológica, que demandam contínua inovação e investimentos em pesquisa &amp; </w:t>
      </w:r>
      <w:proofErr w:type="gramStart"/>
      <w:r w:rsidRPr="007E56F0">
        <w:rPr>
          <w:rFonts w:ascii="Times New Roman" w:hAnsi="Times New Roman" w:cs="Times New Roman"/>
          <w:sz w:val="24"/>
          <w:szCs w:val="24"/>
        </w:rPr>
        <w:t>desenvolvimento( P</w:t>
      </w:r>
      <w:proofErr w:type="gramEnd"/>
      <w:r w:rsidRPr="007E56F0">
        <w:rPr>
          <w:rFonts w:ascii="Times New Roman" w:hAnsi="Times New Roman" w:cs="Times New Roman"/>
          <w:sz w:val="24"/>
          <w:szCs w:val="24"/>
        </w:rPr>
        <w:t>&amp;D).</w:t>
      </w:r>
    </w:p>
    <w:p w14:paraId="624D78CF" w14:textId="77777777" w:rsidR="007E56F0" w:rsidRPr="007E56F0" w:rsidRDefault="007E56F0" w:rsidP="007E56F0">
      <w:pPr>
        <w:pStyle w:val="PargrafodaLista"/>
        <w:spacing w:line="360" w:lineRule="auto"/>
        <w:ind w:left="0" w:firstLine="709"/>
        <w:jc w:val="both"/>
        <w:rPr>
          <w:rFonts w:ascii="Times New Roman" w:hAnsi="Times New Roman" w:cs="Times New Roman"/>
          <w:sz w:val="24"/>
          <w:szCs w:val="24"/>
        </w:rPr>
      </w:pPr>
      <w:r w:rsidRPr="007E56F0">
        <w:rPr>
          <w:rFonts w:ascii="Times New Roman" w:hAnsi="Times New Roman" w:cs="Times New Roman"/>
          <w:sz w:val="24"/>
          <w:szCs w:val="24"/>
        </w:rPr>
        <w:t>Na Bahia, a industrialização ganha fôlego nos anos 1950 com incentivos fiscais e infraestrutura na Região Metropolitana de Salvador, consolidando marcos como a Refinaria Landulpho Alves, o CIA e o Polo Petroquímico de Camaçari. Esse modelo, centrado em setores intermediários como siderurgia e petroquímica, sustentou a economia baiana por décadas, mas enfrenta, desde o início do século XXI, sinais de esgotamento e perda de competitividade diante da desindustrialização nacional e da reorganização produtiva global.</w:t>
      </w:r>
    </w:p>
    <w:p w14:paraId="51207623" w14:textId="2FA67ED6" w:rsidR="007E56F0" w:rsidRPr="007E56F0" w:rsidRDefault="007E56F0" w:rsidP="007E56F0">
      <w:pPr>
        <w:pStyle w:val="PargrafodaLista"/>
        <w:spacing w:line="360" w:lineRule="auto"/>
        <w:ind w:left="0" w:firstLine="709"/>
        <w:jc w:val="both"/>
        <w:rPr>
          <w:rFonts w:ascii="Times New Roman" w:hAnsi="Times New Roman" w:cs="Times New Roman"/>
          <w:sz w:val="24"/>
          <w:szCs w:val="24"/>
        </w:rPr>
      </w:pPr>
      <w:r w:rsidRPr="007E56F0">
        <w:rPr>
          <w:rFonts w:ascii="Times New Roman" w:hAnsi="Times New Roman" w:cs="Times New Roman"/>
          <w:sz w:val="24"/>
          <w:szCs w:val="24"/>
        </w:rPr>
        <w:t xml:space="preserve">O presente </w:t>
      </w:r>
      <w:r>
        <w:rPr>
          <w:rFonts w:ascii="Times New Roman" w:hAnsi="Times New Roman" w:cs="Times New Roman"/>
          <w:sz w:val="24"/>
          <w:szCs w:val="24"/>
        </w:rPr>
        <w:t xml:space="preserve">ensaio </w:t>
      </w:r>
      <w:r w:rsidRPr="007E56F0">
        <w:rPr>
          <w:rFonts w:ascii="Times New Roman" w:hAnsi="Times New Roman" w:cs="Times New Roman"/>
          <w:sz w:val="24"/>
          <w:szCs w:val="24"/>
        </w:rPr>
        <w:t>busca analisar a estrutura e a dinâmica da indústria baiana entre 2010 e 2024, com foco nas mesorregiões e nos setores de alta e média-alta intensidade tecnológica, conforme classificação da OCDE. O objetivo é identificar os setores com maior potencial de crescimento e geração de encadeamentos produtivos, distinguindo aqueles em declínio dos que podem impulsionar um novo ciclo de desenvolvimento regional a partir da incorporação tecnológica.</w:t>
      </w:r>
    </w:p>
    <w:p w14:paraId="6BAF4228" w14:textId="77777777" w:rsidR="007E56F0" w:rsidRPr="007E56F0" w:rsidRDefault="007E56F0" w:rsidP="007E56F0">
      <w:pPr>
        <w:pBdr>
          <w:top w:val="nil"/>
          <w:left w:val="nil"/>
          <w:bottom w:val="nil"/>
          <w:right w:val="nil"/>
          <w:between w:val="nil"/>
        </w:pBdr>
        <w:spacing w:line="360" w:lineRule="auto"/>
        <w:ind w:firstLine="709"/>
        <w:jc w:val="both"/>
        <w:rPr>
          <w:rFonts w:ascii="Times New Roman" w:eastAsia="Times New Roman" w:hAnsi="Times New Roman" w:cs="Times New Roman"/>
          <w:b/>
          <w:color w:val="000000"/>
          <w:sz w:val="24"/>
          <w:szCs w:val="24"/>
        </w:rPr>
      </w:pPr>
    </w:p>
    <w:p w14:paraId="22E27E07" w14:textId="77777777" w:rsidR="00751388" w:rsidRDefault="00751388">
      <w:pPr>
        <w:spacing w:line="360" w:lineRule="auto"/>
        <w:jc w:val="both"/>
        <w:rPr>
          <w:sz w:val="24"/>
          <w:szCs w:val="24"/>
          <w:shd w:val="clear" w:color="auto" w:fill="F8F9FA"/>
        </w:rPr>
      </w:pPr>
    </w:p>
    <w:p w14:paraId="66099168" w14:textId="77777777" w:rsidR="00751388" w:rsidRDefault="00227DCE">
      <w:pPr>
        <w:numPr>
          <w:ilvl w:val="0"/>
          <w:numId w:val="1"/>
        </w:numPr>
        <w:pBdr>
          <w:top w:val="nil"/>
          <w:left w:val="nil"/>
          <w:bottom w:val="nil"/>
          <w:right w:val="nil"/>
          <w:between w:val="nil"/>
        </w:pBdr>
        <w:spacing w:line="36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Fundamentação Teórica</w:t>
      </w:r>
    </w:p>
    <w:p w14:paraId="65D81E15" w14:textId="77777777" w:rsidR="00924999" w:rsidRPr="00924999" w:rsidRDefault="00924999" w:rsidP="00924999">
      <w:pPr>
        <w:pStyle w:val="PargrafodaLista"/>
        <w:tabs>
          <w:tab w:val="left" w:pos="375"/>
        </w:tabs>
        <w:spacing w:line="360" w:lineRule="auto"/>
        <w:ind w:left="0" w:firstLine="374"/>
        <w:jc w:val="both"/>
        <w:rPr>
          <w:rFonts w:ascii="Times New Roman" w:hAnsi="Times New Roman" w:cs="Times New Roman"/>
          <w:sz w:val="24"/>
          <w:szCs w:val="24"/>
        </w:rPr>
      </w:pPr>
      <w:r w:rsidRPr="00924999">
        <w:rPr>
          <w:rFonts w:ascii="Times New Roman" w:hAnsi="Times New Roman" w:cs="Times New Roman"/>
          <w:sz w:val="24"/>
          <w:szCs w:val="24"/>
        </w:rPr>
        <w:t xml:space="preserve">A relação entre indústria, tecnologia e desenvolvimento econômico é amplamente analisada por distintas correntes do pensamento econômico, cada qual enfatizando dimensões complementares. Para autores como Krugman (1991), o espaço e as economias de aglomeração são centrais, pois o desenvolvimento industrial se beneficia da concentração de atividades produtivas em regiões específicas, promovendo externalidades e ganhos de escala. Hirschman (1958) e Perroux (1967), por sua vez, reforçam a importância dos encadeamentos produtivos e dos polos de crescimento, nos quais </w:t>
      </w:r>
      <w:r w:rsidRPr="00924999">
        <w:rPr>
          <w:rFonts w:ascii="Times New Roman" w:hAnsi="Times New Roman" w:cs="Times New Roman"/>
          <w:sz w:val="24"/>
          <w:szCs w:val="24"/>
        </w:rPr>
        <w:lastRenderedPageBreak/>
        <w:t xml:space="preserve">setores industriais dinâmicos geram efeitos multiplicadores e impulsionam transformações estruturais. Já a perspectiva </w:t>
      </w:r>
      <w:proofErr w:type="spellStart"/>
      <w:r w:rsidRPr="00924999">
        <w:rPr>
          <w:rFonts w:ascii="Times New Roman" w:hAnsi="Times New Roman" w:cs="Times New Roman"/>
          <w:sz w:val="24"/>
          <w:szCs w:val="24"/>
        </w:rPr>
        <w:t>neoschumpeteriana</w:t>
      </w:r>
      <w:proofErr w:type="spellEnd"/>
      <w:r w:rsidRPr="00924999">
        <w:rPr>
          <w:rFonts w:ascii="Times New Roman" w:hAnsi="Times New Roman" w:cs="Times New Roman"/>
          <w:sz w:val="24"/>
          <w:szCs w:val="24"/>
        </w:rPr>
        <w:t xml:space="preserve">, representada por Schumpeter (1942), Nelson e </w:t>
      </w:r>
      <w:proofErr w:type="spellStart"/>
      <w:r w:rsidRPr="00924999">
        <w:rPr>
          <w:rFonts w:ascii="Times New Roman" w:hAnsi="Times New Roman" w:cs="Times New Roman"/>
          <w:sz w:val="24"/>
          <w:szCs w:val="24"/>
        </w:rPr>
        <w:t>Winter</w:t>
      </w:r>
      <w:proofErr w:type="spellEnd"/>
      <w:r w:rsidRPr="00924999">
        <w:rPr>
          <w:rFonts w:ascii="Times New Roman" w:hAnsi="Times New Roman" w:cs="Times New Roman"/>
          <w:sz w:val="24"/>
          <w:szCs w:val="24"/>
        </w:rPr>
        <w:t xml:space="preserve"> (2005) e </w:t>
      </w:r>
      <w:proofErr w:type="spellStart"/>
      <w:r w:rsidRPr="00924999">
        <w:rPr>
          <w:rFonts w:ascii="Times New Roman" w:hAnsi="Times New Roman" w:cs="Times New Roman"/>
          <w:sz w:val="24"/>
          <w:szCs w:val="24"/>
        </w:rPr>
        <w:t>Ludvall</w:t>
      </w:r>
      <w:proofErr w:type="spellEnd"/>
      <w:r w:rsidRPr="00924999">
        <w:rPr>
          <w:rFonts w:ascii="Times New Roman" w:hAnsi="Times New Roman" w:cs="Times New Roman"/>
          <w:sz w:val="24"/>
          <w:szCs w:val="24"/>
        </w:rPr>
        <w:t xml:space="preserve"> (2002), destaca o papel fundamental da inovação tecnológica, da aprendizagem interativa e dos sistemas nacionais de inovação na sustentação do crescimento industrial e econômico, considerando que o progresso técnico é um processo cumulativo e institucionalmente condicionado.</w:t>
      </w:r>
    </w:p>
    <w:p w14:paraId="6C7F6084" w14:textId="1D391838" w:rsidR="00751388" w:rsidRPr="00924999" w:rsidRDefault="00924999" w:rsidP="00924999">
      <w:pPr>
        <w:pStyle w:val="PargrafodaLista"/>
        <w:tabs>
          <w:tab w:val="left" w:pos="375"/>
        </w:tabs>
        <w:spacing w:line="360" w:lineRule="auto"/>
        <w:ind w:left="0" w:firstLine="374"/>
        <w:jc w:val="both"/>
        <w:rPr>
          <w:rFonts w:ascii="Times New Roman" w:hAnsi="Times New Roman" w:cs="Times New Roman"/>
          <w:sz w:val="24"/>
          <w:szCs w:val="24"/>
        </w:rPr>
      </w:pPr>
      <w:r w:rsidRPr="00924999">
        <w:rPr>
          <w:rFonts w:ascii="Times New Roman" w:hAnsi="Times New Roman" w:cs="Times New Roman"/>
          <w:sz w:val="24"/>
          <w:szCs w:val="24"/>
        </w:rPr>
        <w:t xml:space="preserve">Essa dimensão institucional conecta-se diretamente com a abordagem da Nova Economia Institucional, em que autores como Hodgson (1988), North (1990) e </w:t>
      </w:r>
      <w:proofErr w:type="spellStart"/>
      <w:r w:rsidRPr="00924999">
        <w:rPr>
          <w:rFonts w:ascii="Times New Roman" w:hAnsi="Times New Roman" w:cs="Times New Roman"/>
          <w:sz w:val="24"/>
          <w:szCs w:val="24"/>
        </w:rPr>
        <w:t>Acemoglu</w:t>
      </w:r>
      <w:proofErr w:type="spellEnd"/>
      <w:r w:rsidRPr="00924999">
        <w:rPr>
          <w:rFonts w:ascii="Times New Roman" w:hAnsi="Times New Roman" w:cs="Times New Roman"/>
          <w:sz w:val="24"/>
          <w:szCs w:val="24"/>
        </w:rPr>
        <w:t xml:space="preserve"> e Robinson (2012) enfatizam que o desempenho econômico é moldado por instituições formais e informais que regulam os incentivos à atividade produtiva e inovadora. Hodgson destaca a importância da evolução institucional na formação dos comportamentos econômicos, enquanto North argumenta que instituições eficientes reduzem custos de transação e facilitam o desenvolvimento. </w:t>
      </w:r>
      <w:proofErr w:type="spellStart"/>
      <w:r w:rsidRPr="00924999">
        <w:rPr>
          <w:rFonts w:ascii="Times New Roman" w:hAnsi="Times New Roman" w:cs="Times New Roman"/>
          <w:sz w:val="24"/>
          <w:szCs w:val="24"/>
        </w:rPr>
        <w:t>Acemoglu</w:t>
      </w:r>
      <w:proofErr w:type="spellEnd"/>
      <w:r w:rsidRPr="00924999">
        <w:rPr>
          <w:rFonts w:ascii="Times New Roman" w:hAnsi="Times New Roman" w:cs="Times New Roman"/>
          <w:sz w:val="24"/>
          <w:szCs w:val="24"/>
        </w:rPr>
        <w:t xml:space="preserve"> e </w:t>
      </w:r>
      <w:proofErr w:type="gramStart"/>
      <w:r w:rsidRPr="00924999">
        <w:rPr>
          <w:rFonts w:ascii="Times New Roman" w:hAnsi="Times New Roman" w:cs="Times New Roman"/>
          <w:sz w:val="24"/>
          <w:szCs w:val="24"/>
        </w:rPr>
        <w:t>Robinson(</w:t>
      </w:r>
      <w:proofErr w:type="gramEnd"/>
      <w:r w:rsidRPr="00924999">
        <w:rPr>
          <w:rFonts w:ascii="Times New Roman" w:hAnsi="Times New Roman" w:cs="Times New Roman"/>
          <w:sz w:val="24"/>
          <w:szCs w:val="24"/>
        </w:rPr>
        <w:t xml:space="preserve">2012), por sua vez, apontam que instituições inclusivas promovem inovação e expansão industrial, em contraste com as extrativas, que limitam o progresso. </w:t>
      </w:r>
      <w:proofErr w:type="spellStart"/>
      <w:r w:rsidRPr="00924999">
        <w:rPr>
          <w:rFonts w:ascii="Times New Roman" w:hAnsi="Times New Roman" w:cs="Times New Roman"/>
          <w:sz w:val="24"/>
          <w:szCs w:val="24"/>
        </w:rPr>
        <w:t>Acemoglu</w:t>
      </w:r>
      <w:proofErr w:type="spellEnd"/>
      <w:r w:rsidRPr="00924999">
        <w:rPr>
          <w:rFonts w:ascii="Times New Roman" w:hAnsi="Times New Roman" w:cs="Times New Roman"/>
          <w:sz w:val="24"/>
          <w:szCs w:val="24"/>
        </w:rPr>
        <w:t xml:space="preserve"> e Johnson (2023) complementam esse debate ao relacionar instituições à difusão tecnológica e à capacidade dos países de absorverem e adaptarem inovações. Assim, a articulação entre território, inovação e instituições revela-se essencial para compreender os mecanismos de transformação industrial e seus impactos sobre o desenvolvimento econômico.</w:t>
      </w:r>
    </w:p>
    <w:p w14:paraId="2BB66D7D" w14:textId="77777777" w:rsidR="00751388" w:rsidRDefault="00751388">
      <w:pPr>
        <w:spacing w:line="360" w:lineRule="auto"/>
        <w:jc w:val="both"/>
        <w:rPr>
          <w:rFonts w:ascii="Times New Roman" w:eastAsia="Times New Roman" w:hAnsi="Times New Roman" w:cs="Times New Roman"/>
          <w:b/>
          <w:sz w:val="24"/>
          <w:szCs w:val="24"/>
        </w:rPr>
      </w:pPr>
    </w:p>
    <w:p w14:paraId="10932629" w14:textId="77777777" w:rsidR="00751388" w:rsidRDefault="00227DCE">
      <w:pPr>
        <w:numPr>
          <w:ilvl w:val="0"/>
          <w:numId w:val="1"/>
        </w:numPr>
        <w:pBdr>
          <w:top w:val="nil"/>
          <w:left w:val="nil"/>
          <w:bottom w:val="nil"/>
          <w:right w:val="nil"/>
          <w:between w:val="nil"/>
        </w:pBdr>
        <w:spacing w:line="36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Metodologia</w:t>
      </w:r>
    </w:p>
    <w:p w14:paraId="51D4D4E8" w14:textId="77777777" w:rsidR="00924999" w:rsidRDefault="00924999" w:rsidP="00924999">
      <w:pPr>
        <w:pStyle w:val="PargrafodaLista"/>
        <w:ind w:left="0"/>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 xml:space="preserve">Para </w:t>
      </w:r>
      <w:r w:rsidRPr="00821520">
        <w:rPr>
          <w:rFonts w:ascii="Times New Roman" w:hAnsi="Times New Roman" w:cs="Times New Roman"/>
          <w:sz w:val="24"/>
          <w:szCs w:val="24"/>
        </w:rPr>
        <w:t xml:space="preserve">responder a problemática de pesquisa, e considerando a especificidade do objeto estudado, optou-se pela utilização da abordagem </w:t>
      </w:r>
      <w:r w:rsidRPr="00821520">
        <w:rPr>
          <w:rFonts w:ascii="Times New Roman" w:hAnsi="Times New Roman" w:cs="Times New Roman"/>
          <w:i/>
          <w:iCs/>
          <w:sz w:val="24"/>
          <w:szCs w:val="24"/>
        </w:rPr>
        <w:t>shift-</w:t>
      </w:r>
      <w:proofErr w:type="spellStart"/>
      <w:r w:rsidRPr="00821520">
        <w:rPr>
          <w:rFonts w:ascii="Times New Roman" w:hAnsi="Times New Roman" w:cs="Times New Roman"/>
          <w:i/>
          <w:iCs/>
          <w:sz w:val="24"/>
          <w:szCs w:val="24"/>
        </w:rPr>
        <w:t>share</w:t>
      </w:r>
      <w:proofErr w:type="spellEnd"/>
      <w:r w:rsidRPr="00821520">
        <w:rPr>
          <w:rFonts w:ascii="Times New Roman" w:hAnsi="Times New Roman" w:cs="Times New Roman"/>
          <w:i/>
          <w:iCs/>
          <w:sz w:val="24"/>
          <w:szCs w:val="24"/>
        </w:rPr>
        <w:t xml:space="preserve"> </w:t>
      </w:r>
      <w:proofErr w:type="spellStart"/>
      <w:r w:rsidRPr="00821520">
        <w:rPr>
          <w:rFonts w:ascii="Times New Roman" w:hAnsi="Times New Roman" w:cs="Times New Roman"/>
          <w:i/>
          <w:iCs/>
          <w:sz w:val="24"/>
          <w:szCs w:val="24"/>
        </w:rPr>
        <w:t>analysis</w:t>
      </w:r>
      <w:proofErr w:type="spellEnd"/>
      <w:r w:rsidRPr="00821520">
        <w:rPr>
          <w:rFonts w:ascii="Times New Roman" w:hAnsi="Times New Roman" w:cs="Times New Roman"/>
          <w:sz w:val="24"/>
          <w:szCs w:val="24"/>
        </w:rPr>
        <w:t xml:space="preserve"> em sua versão Herzog-Olsen (1977). A abordagem busca descrever </w:t>
      </w:r>
      <w:r w:rsidRPr="00821520">
        <w:rPr>
          <w:rFonts w:ascii="Times New Roman" w:hAnsi="Times New Roman" w:cs="Times New Roman"/>
          <w:color w:val="000000" w:themeColor="text1"/>
          <w:sz w:val="24"/>
          <w:szCs w:val="24"/>
        </w:rPr>
        <w:t>o crescimento econômico de uma região em termos de sua estrutura produtiva através de um conjunto de identidades matemáticas e de uma hipótese simplificada: o crescimento de uma determinada variável poderá apresentar um ritmo de crescimento econômico maior do que a média do sistema de regiões, ou porque na sua composição produtiva existe uma preponderância de setores mais dinâmicos, ou porque ela tem participação crescente na distribuição regional da variável, independentemente, de esta expansão estar ocorrendo em setores dinâmicos ou não.</w:t>
      </w:r>
    </w:p>
    <w:p w14:paraId="6CF89DC6" w14:textId="77777777" w:rsidR="00924999" w:rsidRDefault="00924999" w:rsidP="00924999">
      <w:pPr>
        <w:pStyle w:val="PargrafodaLista"/>
        <w:ind w:left="0"/>
        <w:rPr>
          <w:rFonts w:ascii="Times New Roman" w:hAnsi="Times New Roman" w:cs="Times New Roman"/>
          <w:sz w:val="24"/>
          <w:szCs w:val="24"/>
        </w:rPr>
      </w:pPr>
      <w:r w:rsidRPr="00962210">
        <w:rPr>
          <w:rFonts w:ascii="Times New Roman" w:hAnsi="Times New Roman" w:cs="Times New Roman"/>
          <w:sz w:val="24"/>
          <w:szCs w:val="24"/>
        </w:rPr>
        <w:t xml:space="preserve">A partir da variável base escolhida (o emprego industrial formal-obtido através da Relação Anual de Informações Sociais- RAIS), representada pela letra L, é montada uma matriz de informações compostas em suas linhas pelas atividades econômicas industriais ligadas à indústria de </w:t>
      </w:r>
      <w:r w:rsidRPr="00962210">
        <w:rPr>
          <w:rFonts w:ascii="Times New Roman" w:hAnsi="Times New Roman" w:cs="Times New Roman"/>
          <w:sz w:val="24"/>
          <w:szCs w:val="24"/>
        </w:rPr>
        <w:lastRenderedPageBreak/>
        <w:t>transformação e nas colunas, pelas mesorregiões geográficas do estado da Bahia</w:t>
      </w:r>
      <w:r w:rsidRPr="00962210">
        <w:rPr>
          <w:rStyle w:val="Refdenotaderodap"/>
          <w:rFonts w:ascii="Times New Roman" w:hAnsi="Times New Roman" w:cs="Times New Roman"/>
          <w:sz w:val="24"/>
          <w:szCs w:val="24"/>
        </w:rPr>
        <w:footnoteReference w:id="3"/>
      </w:r>
      <w:r>
        <w:rPr>
          <w:rFonts w:ascii="Times New Roman" w:hAnsi="Times New Roman" w:cs="Times New Roman"/>
          <w:sz w:val="24"/>
          <w:szCs w:val="24"/>
        </w:rPr>
        <w:t>, representada no Quadro 1</w:t>
      </w:r>
      <w:r w:rsidRPr="00962210">
        <w:rPr>
          <w:rFonts w:ascii="Times New Roman" w:hAnsi="Times New Roman" w:cs="Times New Roman"/>
          <w:sz w:val="24"/>
          <w:szCs w:val="24"/>
        </w:rPr>
        <w:t>.</w:t>
      </w:r>
    </w:p>
    <w:p w14:paraId="18C99870" w14:textId="77777777" w:rsidR="00924999" w:rsidRPr="00924999" w:rsidRDefault="00924999" w:rsidP="00924999">
      <w:pPr>
        <w:jc w:val="center"/>
        <w:rPr>
          <w:rFonts w:ascii="Times New Roman" w:eastAsiaTheme="minorEastAsia" w:hAnsi="Times New Roman" w:cs="Times New Roman"/>
          <w:b/>
          <w:bCs/>
          <w:sz w:val="24"/>
          <w:szCs w:val="24"/>
        </w:rPr>
      </w:pPr>
      <w:r w:rsidRPr="00924999">
        <w:rPr>
          <w:rFonts w:ascii="Times New Roman" w:eastAsiaTheme="minorEastAsia" w:hAnsi="Times New Roman" w:cs="Times New Roman"/>
          <w:b/>
          <w:bCs/>
          <w:sz w:val="24"/>
          <w:szCs w:val="24"/>
        </w:rPr>
        <w:t>Quadro 1- Modelo de Matriz de Informações do emprego formal industrial do estado da Bahia</w:t>
      </w:r>
    </w:p>
    <w:tbl>
      <w:tblPr>
        <w:tblW w:w="9799" w:type="dxa"/>
        <w:jc w:val="center"/>
        <w:tblCellMar>
          <w:left w:w="70" w:type="dxa"/>
          <w:right w:w="70" w:type="dxa"/>
        </w:tblCellMar>
        <w:tblLook w:val="04A0" w:firstRow="1" w:lastRow="0" w:firstColumn="1" w:lastColumn="0" w:noHBand="0" w:noVBand="1"/>
      </w:tblPr>
      <w:tblGrid>
        <w:gridCol w:w="4179"/>
        <w:gridCol w:w="3096"/>
        <w:gridCol w:w="2524"/>
      </w:tblGrid>
      <w:tr w:rsidR="00924999" w:rsidRPr="00CF7D66" w14:paraId="363E61DC" w14:textId="77777777" w:rsidTr="00016003">
        <w:trPr>
          <w:trHeight w:val="283"/>
          <w:jc w:val="center"/>
        </w:trPr>
        <w:tc>
          <w:tcPr>
            <w:tcW w:w="4179" w:type="dxa"/>
            <w:tcBorders>
              <w:top w:val="single" w:sz="4" w:space="0" w:color="auto"/>
              <w:left w:val="single" w:sz="4" w:space="0" w:color="auto"/>
              <w:bottom w:val="single" w:sz="4" w:space="0" w:color="auto"/>
              <w:right w:val="single" w:sz="4" w:space="0" w:color="auto"/>
            </w:tcBorders>
            <w:shd w:val="clear" w:color="000000" w:fill="D6DCE4"/>
            <w:noWrap/>
            <w:vAlign w:val="center"/>
          </w:tcPr>
          <w:p w14:paraId="75F43FB1" w14:textId="77777777" w:rsidR="00924999" w:rsidRPr="00CF7D66" w:rsidRDefault="00924999" w:rsidP="00016003">
            <w:pPr>
              <w:spacing w:line="240" w:lineRule="auto"/>
              <w:jc w:val="center"/>
              <w:rPr>
                <w:rFonts w:ascii="Times New Roman" w:eastAsia="Times New Roman" w:hAnsi="Times New Roman" w:cs="Times New Roman"/>
                <w:b/>
                <w:bCs/>
                <w:color w:val="000000"/>
              </w:rPr>
            </w:pPr>
            <w:r w:rsidRPr="00CF7D66">
              <w:rPr>
                <w:rFonts w:ascii="Times New Roman" w:eastAsia="Times New Roman" w:hAnsi="Times New Roman" w:cs="Times New Roman"/>
                <w:b/>
                <w:bCs/>
                <w:color w:val="000000"/>
              </w:rPr>
              <w:t>Setores de Atividades Econômicas Industriais</w:t>
            </w:r>
            <w:r w:rsidRPr="00CF7D66">
              <w:rPr>
                <w:rFonts w:ascii="Times New Roman" w:eastAsia="Times New Roman" w:hAnsi="Times New Roman" w:cs="Times New Roman"/>
                <w:b/>
                <w:bCs/>
                <w:color w:val="000000"/>
                <w:vertAlign w:val="superscript"/>
              </w:rPr>
              <w:footnoteReference w:id="4"/>
            </w:r>
            <w:r w:rsidRPr="00CF7D66">
              <w:rPr>
                <w:rFonts w:ascii="Times New Roman" w:eastAsia="Times New Roman" w:hAnsi="Times New Roman" w:cs="Times New Roman"/>
                <w:b/>
                <w:bCs/>
                <w:color w:val="000000"/>
              </w:rPr>
              <w:t xml:space="preserve"> (i)</w:t>
            </w:r>
          </w:p>
        </w:tc>
        <w:tc>
          <w:tcPr>
            <w:tcW w:w="3096" w:type="dxa"/>
            <w:tcBorders>
              <w:top w:val="single" w:sz="4" w:space="0" w:color="auto"/>
              <w:left w:val="nil"/>
              <w:bottom w:val="single" w:sz="4" w:space="0" w:color="auto"/>
              <w:right w:val="single" w:sz="4" w:space="0" w:color="auto"/>
            </w:tcBorders>
            <w:shd w:val="clear" w:color="000000" w:fill="D6DCE4"/>
            <w:noWrap/>
          </w:tcPr>
          <w:p w14:paraId="363C4F94" w14:textId="77777777" w:rsidR="00924999" w:rsidRPr="00CF7D66" w:rsidRDefault="00924999" w:rsidP="00016003">
            <w:pPr>
              <w:spacing w:line="240" w:lineRule="auto"/>
              <w:jc w:val="center"/>
              <w:rPr>
                <w:rFonts w:ascii="Times New Roman" w:eastAsia="Times New Roman" w:hAnsi="Times New Roman" w:cs="Times New Roman"/>
                <w:b/>
                <w:bCs/>
                <w:color w:val="000000"/>
              </w:rPr>
            </w:pPr>
            <w:r w:rsidRPr="00CF7D66">
              <w:rPr>
                <w:rFonts w:ascii="Times New Roman" w:hAnsi="Times New Roman" w:cs="Times New Roman"/>
                <w:b/>
                <w:bCs/>
                <w:kern w:val="2"/>
                <w14:ligatures w14:val="standardContextual"/>
              </w:rPr>
              <w:t>Mesorregiões Geográficas (j)</w:t>
            </w:r>
          </w:p>
        </w:tc>
        <w:tc>
          <w:tcPr>
            <w:tcW w:w="2524" w:type="dxa"/>
            <w:tcBorders>
              <w:top w:val="single" w:sz="4" w:space="0" w:color="auto"/>
              <w:left w:val="nil"/>
              <w:bottom w:val="single" w:sz="4" w:space="0" w:color="auto"/>
              <w:right w:val="single" w:sz="4" w:space="0" w:color="auto"/>
            </w:tcBorders>
            <w:shd w:val="clear" w:color="000000" w:fill="D6DCE4"/>
            <w:noWrap/>
          </w:tcPr>
          <w:p w14:paraId="42C5B85B" w14:textId="77777777" w:rsidR="00924999" w:rsidRPr="00CF7D66" w:rsidRDefault="00924999" w:rsidP="00016003">
            <w:pPr>
              <w:spacing w:line="240" w:lineRule="auto"/>
              <w:jc w:val="center"/>
              <w:rPr>
                <w:rFonts w:ascii="Times New Roman" w:eastAsia="Times New Roman" w:hAnsi="Times New Roman" w:cs="Times New Roman"/>
                <w:color w:val="000000"/>
              </w:rPr>
            </w:pPr>
            <w:r w:rsidRPr="00CF7D66">
              <w:rPr>
                <w:rFonts w:ascii="Times New Roman" w:hAnsi="Times New Roman" w:cs="Times New Roman"/>
                <w:b/>
                <w:bCs/>
                <w:kern w:val="2"/>
                <w14:ligatures w14:val="standardContextual"/>
              </w:rPr>
              <w:t>∑j=t</w:t>
            </w:r>
          </w:p>
        </w:tc>
      </w:tr>
      <w:tr w:rsidR="00924999" w:rsidRPr="00CF7D66" w14:paraId="17D1B34F" w14:textId="77777777" w:rsidTr="00016003">
        <w:trPr>
          <w:trHeight w:val="264"/>
          <w:jc w:val="center"/>
        </w:trPr>
        <w:tc>
          <w:tcPr>
            <w:tcW w:w="4179" w:type="dxa"/>
            <w:tcBorders>
              <w:top w:val="nil"/>
              <w:left w:val="single" w:sz="4" w:space="0" w:color="auto"/>
              <w:bottom w:val="single" w:sz="4" w:space="0" w:color="auto"/>
              <w:right w:val="single" w:sz="4" w:space="0" w:color="auto"/>
            </w:tcBorders>
            <w:noWrap/>
          </w:tcPr>
          <w:p w14:paraId="123D16DB" w14:textId="77777777" w:rsidR="00924999" w:rsidRPr="00CF7D66" w:rsidRDefault="00924999" w:rsidP="00016003">
            <w:pPr>
              <w:spacing w:line="240" w:lineRule="auto"/>
              <w:jc w:val="center"/>
              <w:rPr>
                <w:rFonts w:ascii="Times New Roman" w:eastAsia="Times New Roman" w:hAnsi="Times New Roman" w:cs="Times New Roman"/>
                <w:color w:val="000000"/>
              </w:rPr>
            </w:pPr>
            <w:r w:rsidRPr="00CF7D66">
              <w:rPr>
                <w:rFonts w:ascii="Times New Roman" w:hAnsi="Times New Roman" w:cs="Times New Roman"/>
                <w:kern w:val="2"/>
                <w14:ligatures w14:val="standardContextual"/>
              </w:rPr>
              <w:t>(i)</w:t>
            </w:r>
          </w:p>
        </w:tc>
        <w:tc>
          <w:tcPr>
            <w:tcW w:w="3096" w:type="dxa"/>
            <w:tcBorders>
              <w:top w:val="nil"/>
              <w:left w:val="nil"/>
              <w:bottom w:val="single" w:sz="4" w:space="0" w:color="auto"/>
              <w:right w:val="single" w:sz="4" w:space="0" w:color="auto"/>
            </w:tcBorders>
            <w:noWrap/>
          </w:tcPr>
          <w:p w14:paraId="4CA2928B" w14:textId="77777777" w:rsidR="00924999" w:rsidRPr="00CF7D66" w:rsidRDefault="00000000" w:rsidP="00016003">
            <w:pPr>
              <w:spacing w:line="240" w:lineRule="auto"/>
              <w:rPr>
                <w:rFonts w:ascii="Times New Roman" w:eastAsia="Times New Roman" w:hAnsi="Times New Roman" w:cs="Times New Roman"/>
                <w:color w:val="000000"/>
              </w:rPr>
            </w:pPr>
            <m:oMathPara>
              <m:oMathParaPr>
                <m:jc m:val="center"/>
              </m:oMathParaPr>
              <m:oMath>
                <m:sSub>
                  <m:sSubPr>
                    <m:ctrlPr>
                      <w:rPr>
                        <w:rFonts w:ascii="Cambria Math" w:hAnsi="Cambria Math" w:cs="Times New Roman"/>
                        <w:i/>
                        <w:kern w:val="2"/>
                        <w14:ligatures w14:val="standardContextual"/>
                      </w:rPr>
                    </m:ctrlPr>
                  </m:sSubPr>
                  <m:e>
                    <m:r>
                      <w:rPr>
                        <w:rFonts w:ascii="Cambria Math" w:hAnsi="Cambria Math" w:cs="Times New Roman"/>
                        <w:kern w:val="2"/>
                        <w14:ligatures w14:val="standardContextual"/>
                      </w:rPr>
                      <m:t>L</m:t>
                    </m:r>
                  </m:e>
                  <m:sub>
                    <m:r>
                      <w:rPr>
                        <w:rFonts w:ascii="Cambria Math" w:hAnsi="Cambria Math" w:cs="Times New Roman"/>
                        <w:kern w:val="2"/>
                        <w14:ligatures w14:val="standardContextual"/>
                      </w:rPr>
                      <m:t>ij</m:t>
                    </m:r>
                  </m:sub>
                </m:sSub>
              </m:oMath>
            </m:oMathPara>
          </w:p>
        </w:tc>
        <w:tc>
          <w:tcPr>
            <w:tcW w:w="2524" w:type="dxa"/>
            <w:tcBorders>
              <w:top w:val="nil"/>
              <w:left w:val="nil"/>
              <w:bottom w:val="single" w:sz="4" w:space="0" w:color="auto"/>
              <w:right w:val="single" w:sz="4" w:space="0" w:color="auto"/>
            </w:tcBorders>
            <w:noWrap/>
          </w:tcPr>
          <w:p w14:paraId="13DCC72D" w14:textId="77777777" w:rsidR="00924999" w:rsidRPr="00CF7D66" w:rsidRDefault="00924999" w:rsidP="00016003">
            <w:pPr>
              <w:spacing w:line="240" w:lineRule="auto"/>
              <w:rPr>
                <w:rFonts w:ascii="Times New Roman" w:eastAsia="Times New Roman" w:hAnsi="Times New Roman" w:cs="Times New Roman"/>
                <w:color w:val="000000"/>
              </w:rPr>
            </w:pPr>
            <m:oMathPara>
              <m:oMathParaPr>
                <m:jc m:val="center"/>
              </m:oMathParaPr>
              <m:oMath>
                <m:r>
                  <w:rPr>
                    <w:rFonts w:ascii="Cambria Math" w:hAnsi="Cambria Math" w:cs="Times New Roman"/>
                    <w:kern w:val="2"/>
                    <w14:ligatures w14:val="standardContextual"/>
                  </w:rPr>
                  <m:t>∑</m:t>
                </m:r>
                <m:sSub>
                  <m:sSubPr>
                    <m:ctrlPr>
                      <w:rPr>
                        <w:rFonts w:ascii="Cambria Math" w:hAnsi="Cambria Math" w:cs="Times New Roman"/>
                        <w:i/>
                        <w:kern w:val="2"/>
                        <w14:ligatures w14:val="standardContextual"/>
                      </w:rPr>
                    </m:ctrlPr>
                  </m:sSubPr>
                  <m:e>
                    <m:r>
                      <w:rPr>
                        <w:rFonts w:ascii="Cambria Math" w:hAnsi="Cambria Math" w:cs="Times New Roman"/>
                        <w:kern w:val="2"/>
                        <w14:ligatures w14:val="standardContextual"/>
                      </w:rPr>
                      <m:t>L</m:t>
                    </m:r>
                  </m:e>
                  <m:sub>
                    <m:r>
                      <w:rPr>
                        <w:rFonts w:ascii="Cambria Math" w:hAnsi="Cambria Math" w:cs="Times New Roman"/>
                        <w:kern w:val="2"/>
                        <w14:ligatures w14:val="standardContextual"/>
                      </w:rPr>
                      <m:t>it</m:t>
                    </m:r>
                  </m:sub>
                </m:sSub>
              </m:oMath>
            </m:oMathPara>
          </w:p>
        </w:tc>
      </w:tr>
      <w:tr w:rsidR="00924999" w:rsidRPr="00CF7D66" w14:paraId="779D8418" w14:textId="77777777" w:rsidTr="00016003">
        <w:trPr>
          <w:trHeight w:val="395"/>
          <w:jc w:val="center"/>
        </w:trPr>
        <w:tc>
          <w:tcPr>
            <w:tcW w:w="4179" w:type="dxa"/>
            <w:tcBorders>
              <w:top w:val="nil"/>
              <w:left w:val="single" w:sz="4" w:space="0" w:color="auto"/>
              <w:bottom w:val="single" w:sz="4" w:space="0" w:color="auto"/>
              <w:right w:val="single" w:sz="4" w:space="0" w:color="auto"/>
            </w:tcBorders>
            <w:noWrap/>
          </w:tcPr>
          <w:p w14:paraId="62D8ACBF" w14:textId="77777777" w:rsidR="00924999" w:rsidRPr="00CF7D66" w:rsidRDefault="00924999" w:rsidP="00016003">
            <w:pPr>
              <w:spacing w:line="240" w:lineRule="auto"/>
              <w:jc w:val="center"/>
              <w:rPr>
                <w:rFonts w:ascii="Times New Roman" w:eastAsia="Times New Roman" w:hAnsi="Times New Roman" w:cs="Times New Roman"/>
                <w:color w:val="000000"/>
              </w:rPr>
            </w:pPr>
            <w:r w:rsidRPr="00CF7D66">
              <w:rPr>
                <w:rFonts w:ascii="Times New Roman" w:hAnsi="Times New Roman" w:cs="Times New Roman"/>
                <w:kern w:val="2"/>
                <w14:ligatures w14:val="standardContextual"/>
              </w:rPr>
              <w:t>∑i= t</w:t>
            </w:r>
          </w:p>
        </w:tc>
        <w:tc>
          <w:tcPr>
            <w:tcW w:w="3096" w:type="dxa"/>
            <w:tcBorders>
              <w:top w:val="nil"/>
              <w:left w:val="nil"/>
              <w:bottom w:val="single" w:sz="4" w:space="0" w:color="auto"/>
              <w:right w:val="single" w:sz="4" w:space="0" w:color="auto"/>
            </w:tcBorders>
            <w:noWrap/>
          </w:tcPr>
          <w:p w14:paraId="2D680D6E" w14:textId="77777777" w:rsidR="00924999" w:rsidRPr="00CF7D66" w:rsidRDefault="00924999" w:rsidP="00016003">
            <w:pPr>
              <w:spacing w:line="240" w:lineRule="auto"/>
              <w:rPr>
                <w:rFonts w:ascii="Times New Roman" w:eastAsia="Times New Roman" w:hAnsi="Times New Roman" w:cs="Times New Roman"/>
                <w:color w:val="000000"/>
              </w:rPr>
            </w:pPr>
            <m:oMathPara>
              <m:oMath>
                <m:r>
                  <w:rPr>
                    <w:rFonts w:ascii="Cambria Math" w:hAnsi="Cambria Math" w:cs="Times New Roman"/>
                    <w:kern w:val="2"/>
                    <w14:ligatures w14:val="standardContextual"/>
                  </w:rPr>
                  <m:t>∑</m:t>
                </m:r>
                <m:sSub>
                  <m:sSubPr>
                    <m:ctrlPr>
                      <w:rPr>
                        <w:rFonts w:ascii="Cambria Math" w:hAnsi="Cambria Math" w:cs="Times New Roman"/>
                        <w:i/>
                        <w:kern w:val="2"/>
                        <w14:ligatures w14:val="standardContextual"/>
                      </w:rPr>
                    </m:ctrlPr>
                  </m:sSubPr>
                  <m:e>
                    <m:r>
                      <w:rPr>
                        <w:rFonts w:ascii="Cambria Math" w:hAnsi="Cambria Math" w:cs="Times New Roman"/>
                        <w:kern w:val="2"/>
                        <w14:ligatures w14:val="standardContextual"/>
                      </w:rPr>
                      <m:t>L</m:t>
                    </m:r>
                  </m:e>
                  <m:sub>
                    <m:r>
                      <w:rPr>
                        <w:rFonts w:ascii="Cambria Math" w:hAnsi="Cambria Math" w:cs="Times New Roman"/>
                        <w:kern w:val="2"/>
                        <w14:ligatures w14:val="standardContextual"/>
                      </w:rPr>
                      <m:t>tj</m:t>
                    </m:r>
                  </m:sub>
                </m:sSub>
              </m:oMath>
            </m:oMathPara>
          </w:p>
        </w:tc>
        <w:tc>
          <w:tcPr>
            <w:tcW w:w="2524" w:type="dxa"/>
            <w:tcBorders>
              <w:top w:val="nil"/>
              <w:left w:val="nil"/>
              <w:bottom w:val="single" w:sz="4" w:space="0" w:color="auto"/>
              <w:right w:val="single" w:sz="4" w:space="0" w:color="auto"/>
            </w:tcBorders>
            <w:noWrap/>
          </w:tcPr>
          <w:p w14:paraId="0BD7F9F9" w14:textId="77777777" w:rsidR="00924999" w:rsidRPr="00CF7D66" w:rsidRDefault="00924999" w:rsidP="00016003">
            <w:pPr>
              <w:spacing w:line="240" w:lineRule="auto"/>
              <w:rPr>
                <w:rFonts w:ascii="Times New Roman" w:eastAsia="Times New Roman" w:hAnsi="Times New Roman" w:cs="Times New Roman"/>
                <w:color w:val="000000"/>
              </w:rPr>
            </w:pPr>
            <m:oMathPara>
              <m:oMath>
                <m:r>
                  <w:rPr>
                    <w:rFonts w:ascii="Cambria Math" w:hAnsi="Cambria Math" w:cs="Times New Roman"/>
                    <w:kern w:val="2"/>
                    <w14:ligatures w14:val="standardContextual"/>
                  </w:rPr>
                  <m:t>∑</m:t>
                </m:r>
                <m:sSub>
                  <m:sSubPr>
                    <m:ctrlPr>
                      <w:rPr>
                        <w:rFonts w:ascii="Cambria Math" w:hAnsi="Cambria Math" w:cs="Times New Roman"/>
                        <w:i/>
                        <w:kern w:val="2"/>
                        <w14:ligatures w14:val="standardContextual"/>
                      </w:rPr>
                    </m:ctrlPr>
                  </m:sSubPr>
                  <m:e>
                    <m:r>
                      <w:rPr>
                        <w:rFonts w:ascii="Cambria Math" w:hAnsi="Cambria Math" w:cs="Times New Roman"/>
                        <w:kern w:val="2"/>
                        <w14:ligatures w14:val="standardContextual"/>
                      </w:rPr>
                      <m:t>L</m:t>
                    </m:r>
                  </m:e>
                  <m:sub>
                    <m:r>
                      <w:rPr>
                        <w:rFonts w:ascii="Cambria Math" w:hAnsi="Cambria Math" w:cs="Times New Roman"/>
                        <w:kern w:val="2"/>
                        <w14:ligatures w14:val="standardContextual"/>
                      </w:rPr>
                      <m:t>tt</m:t>
                    </m:r>
                  </m:sub>
                </m:sSub>
              </m:oMath>
            </m:oMathPara>
          </w:p>
        </w:tc>
      </w:tr>
    </w:tbl>
    <w:p w14:paraId="4FF24A8D" w14:textId="77777777" w:rsidR="00924999" w:rsidRDefault="00924999" w:rsidP="00924999">
      <w:pPr>
        <w:rPr>
          <w:rFonts w:ascii="Times New Roman" w:hAnsi="Times New Roman" w:cs="Times New Roman"/>
          <w:sz w:val="20"/>
          <w:szCs w:val="20"/>
        </w:rPr>
      </w:pPr>
      <w:r w:rsidRPr="00CF7D66">
        <w:rPr>
          <w:rFonts w:ascii="Times New Roman" w:hAnsi="Times New Roman" w:cs="Times New Roman"/>
          <w:b/>
          <w:bCs/>
          <w:sz w:val="20"/>
          <w:szCs w:val="20"/>
        </w:rPr>
        <w:t>Fonte:</w:t>
      </w:r>
      <w:r w:rsidRPr="00CF7D66">
        <w:rPr>
          <w:rFonts w:ascii="Times New Roman" w:hAnsi="Times New Roman" w:cs="Times New Roman"/>
          <w:sz w:val="20"/>
          <w:szCs w:val="20"/>
        </w:rPr>
        <w:t xml:space="preserve"> Elaborado pelo autor</w:t>
      </w:r>
    </w:p>
    <w:p w14:paraId="1D22F078" w14:textId="77777777" w:rsidR="00924999" w:rsidRPr="00385563" w:rsidRDefault="00924999" w:rsidP="00924999">
      <w:pPr>
        <w:spacing w:line="360" w:lineRule="auto"/>
        <w:jc w:val="both"/>
        <w:rPr>
          <w:rFonts w:ascii="Times New Roman" w:eastAsiaTheme="minorEastAsia" w:hAnsi="Times New Roman" w:cs="Times New Roman"/>
          <w:iCs/>
          <w:sz w:val="24"/>
          <w:szCs w:val="24"/>
        </w:rPr>
      </w:pPr>
      <w:r w:rsidRPr="000B3482">
        <w:rPr>
          <w:rFonts w:ascii="Times New Roman" w:eastAsiaTheme="minorEastAsia" w:hAnsi="Times New Roman" w:cs="Times New Roman"/>
          <w:sz w:val="24"/>
          <w:szCs w:val="24"/>
        </w:rPr>
        <w:t xml:space="preserve">Sendo: </w:t>
      </w: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L</m:t>
            </m:r>
          </m:e>
          <m:sub>
            <m:r>
              <m:rPr>
                <m:sty m:val="bi"/>
              </m:rPr>
              <w:rPr>
                <w:rFonts w:ascii="Cambria Math" w:hAnsi="Cambria Math" w:cs="Times New Roman"/>
                <w:sz w:val="24"/>
                <w:szCs w:val="24"/>
              </w:rPr>
              <m:t>ij</m:t>
            </m:r>
          </m:sub>
        </m:sSub>
      </m:oMath>
      <w:r w:rsidRPr="00385563">
        <w:rPr>
          <w:rFonts w:ascii="Times New Roman" w:eastAsiaTheme="minorEastAsia" w:hAnsi="Times New Roman" w:cs="Times New Roman"/>
          <w:i/>
          <w:sz w:val="24"/>
          <w:szCs w:val="24"/>
        </w:rPr>
        <w:t xml:space="preserve"> = </w:t>
      </w:r>
      <w:r w:rsidRPr="00385563">
        <w:rPr>
          <w:rFonts w:ascii="Times New Roman" w:eastAsiaTheme="minorEastAsia" w:hAnsi="Times New Roman" w:cs="Times New Roman"/>
          <w:iCs/>
          <w:sz w:val="24"/>
          <w:szCs w:val="24"/>
        </w:rPr>
        <w:t>Emprego de cada setor de atividade econômica industrial da indústria de transformação(</w:t>
      </w:r>
      <w:r w:rsidRPr="00385563">
        <w:rPr>
          <w:rFonts w:ascii="Times New Roman" w:eastAsiaTheme="minorEastAsia" w:hAnsi="Times New Roman" w:cs="Times New Roman"/>
          <w:i/>
          <w:sz w:val="24"/>
          <w:szCs w:val="24"/>
        </w:rPr>
        <w:t>i</w:t>
      </w:r>
      <w:r w:rsidRPr="00385563">
        <w:rPr>
          <w:rFonts w:ascii="Times New Roman" w:eastAsiaTheme="minorEastAsia" w:hAnsi="Times New Roman" w:cs="Times New Roman"/>
          <w:iCs/>
          <w:sz w:val="24"/>
          <w:szCs w:val="24"/>
        </w:rPr>
        <w:t xml:space="preserve">) em cada mesorregião da Bahia </w:t>
      </w:r>
      <w:bookmarkStart w:id="1" w:name="_Hlk167190820"/>
      <w:r w:rsidRPr="00385563">
        <w:rPr>
          <w:rFonts w:ascii="Times New Roman" w:eastAsiaTheme="minorEastAsia" w:hAnsi="Times New Roman" w:cs="Times New Roman"/>
          <w:iCs/>
          <w:sz w:val="24"/>
          <w:szCs w:val="24"/>
        </w:rPr>
        <w:t>(</w:t>
      </w:r>
      <w:r w:rsidRPr="00385563">
        <w:rPr>
          <w:rFonts w:ascii="Times New Roman" w:eastAsiaTheme="minorEastAsia" w:hAnsi="Times New Roman" w:cs="Times New Roman"/>
          <w:i/>
          <w:sz w:val="24"/>
          <w:szCs w:val="24"/>
        </w:rPr>
        <w:t>j</w:t>
      </w:r>
      <w:r w:rsidRPr="00385563">
        <w:rPr>
          <w:rFonts w:ascii="Times New Roman" w:eastAsiaTheme="minorEastAsia" w:hAnsi="Times New Roman" w:cs="Times New Roman"/>
          <w:iCs/>
          <w:sz w:val="24"/>
          <w:szCs w:val="24"/>
        </w:rPr>
        <w:t xml:space="preserve">) </w:t>
      </w:r>
      <w:bookmarkEnd w:id="1"/>
    </w:p>
    <w:p w14:paraId="606FFEFD" w14:textId="77777777" w:rsidR="00924999" w:rsidRPr="00385563" w:rsidRDefault="00000000" w:rsidP="00924999">
      <w:pPr>
        <w:spacing w:line="360" w:lineRule="auto"/>
        <w:jc w:val="both"/>
        <w:rPr>
          <w:rFonts w:ascii="Times New Roman" w:eastAsiaTheme="minorEastAsia" w:hAnsi="Times New Roman" w:cs="Times New Roman"/>
          <w:iCs/>
          <w:sz w:val="24"/>
          <w:szCs w:val="24"/>
        </w:rPr>
      </w:pP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L</m:t>
            </m:r>
          </m:e>
          <m:sub>
            <m:r>
              <m:rPr>
                <m:sty m:val="bi"/>
              </m:rPr>
              <w:rPr>
                <w:rFonts w:ascii="Cambria Math" w:hAnsi="Cambria Math" w:cs="Times New Roman"/>
                <w:sz w:val="24"/>
                <w:szCs w:val="24"/>
              </w:rPr>
              <m:t>it</m:t>
            </m:r>
          </m:sub>
        </m:sSub>
      </m:oMath>
      <w:r w:rsidR="00924999" w:rsidRPr="00385563">
        <w:rPr>
          <w:rFonts w:ascii="Times New Roman" w:eastAsiaTheme="minorEastAsia" w:hAnsi="Times New Roman" w:cs="Times New Roman"/>
          <w:b/>
          <w:bCs/>
          <w:sz w:val="24"/>
          <w:szCs w:val="24"/>
        </w:rPr>
        <w:t>=</w:t>
      </w:r>
      <w:r w:rsidR="00924999" w:rsidRPr="00385563">
        <w:rPr>
          <w:rFonts w:ascii="Times New Roman" w:eastAsiaTheme="minorEastAsia" w:hAnsi="Times New Roman" w:cs="Times New Roman"/>
          <w:iCs/>
          <w:sz w:val="24"/>
          <w:szCs w:val="24"/>
        </w:rPr>
        <w:t xml:space="preserve"> Emprego de cada setor de atividade econômica industrial(</w:t>
      </w:r>
      <w:r w:rsidR="00924999" w:rsidRPr="00385563">
        <w:rPr>
          <w:rFonts w:ascii="Times New Roman" w:eastAsiaTheme="minorEastAsia" w:hAnsi="Times New Roman" w:cs="Times New Roman"/>
          <w:i/>
          <w:sz w:val="24"/>
          <w:szCs w:val="24"/>
        </w:rPr>
        <w:t>i</w:t>
      </w:r>
      <w:r w:rsidR="00924999" w:rsidRPr="00385563">
        <w:rPr>
          <w:rFonts w:ascii="Times New Roman" w:eastAsiaTheme="minorEastAsia" w:hAnsi="Times New Roman" w:cs="Times New Roman"/>
          <w:iCs/>
          <w:sz w:val="24"/>
          <w:szCs w:val="24"/>
        </w:rPr>
        <w:t>) em todas as mesorregiões do estado da Bahia (</w:t>
      </w:r>
      <w:r w:rsidR="00924999" w:rsidRPr="00385563">
        <w:rPr>
          <w:rFonts w:ascii="Times New Roman" w:eastAsiaTheme="minorEastAsia" w:hAnsi="Times New Roman" w:cs="Times New Roman"/>
          <w:i/>
          <w:sz w:val="24"/>
          <w:szCs w:val="24"/>
        </w:rPr>
        <w:t>j</w:t>
      </w:r>
      <w:r w:rsidR="00924999" w:rsidRPr="00385563">
        <w:rPr>
          <w:rFonts w:ascii="Times New Roman" w:eastAsiaTheme="minorEastAsia" w:hAnsi="Times New Roman" w:cs="Times New Roman"/>
          <w:iCs/>
          <w:sz w:val="24"/>
          <w:szCs w:val="24"/>
        </w:rPr>
        <w:t xml:space="preserve">)  </w:t>
      </w:r>
    </w:p>
    <w:bookmarkStart w:id="2" w:name="_Hlk167190854"/>
    <w:p w14:paraId="4396101E" w14:textId="77777777" w:rsidR="00924999" w:rsidRPr="00385563" w:rsidRDefault="00000000" w:rsidP="00924999">
      <w:pPr>
        <w:spacing w:line="360" w:lineRule="auto"/>
        <w:jc w:val="both"/>
        <w:rPr>
          <w:rFonts w:ascii="Times New Roman" w:eastAsiaTheme="minorEastAsia" w:hAnsi="Times New Roman" w:cs="Times New Roman"/>
          <w:iCs/>
          <w:sz w:val="24"/>
          <w:szCs w:val="24"/>
        </w:rPr>
      </w:pP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L</m:t>
            </m:r>
          </m:e>
          <m:sub>
            <m:r>
              <m:rPr>
                <m:sty m:val="bi"/>
              </m:rPr>
              <w:rPr>
                <w:rFonts w:ascii="Cambria Math" w:hAnsi="Cambria Math" w:cs="Times New Roman"/>
                <w:sz w:val="24"/>
                <w:szCs w:val="24"/>
              </w:rPr>
              <m:t>tj</m:t>
            </m:r>
          </m:sub>
        </m:sSub>
      </m:oMath>
      <w:r w:rsidR="00924999" w:rsidRPr="00385563">
        <w:rPr>
          <w:rFonts w:ascii="Times New Roman" w:eastAsiaTheme="minorEastAsia" w:hAnsi="Times New Roman" w:cs="Times New Roman"/>
          <w:b/>
          <w:bCs/>
          <w:sz w:val="24"/>
          <w:szCs w:val="24"/>
        </w:rPr>
        <w:t xml:space="preserve">= </w:t>
      </w:r>
      <w:r w:rsidR="00924999" w:rsidRPr="00385563">
        <w:rPr>
          <w:rFonts w:ascii="Times New Roman" w:eastAsiaTheme="minorEastAsia" w:hAnsi="Times New Roman" w:cs="Times New Roman"/>
          <w:iCs/>
          <w:sz w:val="24"/>
          <w:szCs w:val="24"/>
        </w:rPr>
        <w:t>Emprego na indústria de transformação e em todos os setores econômicos de cad</w:t>
      </w:r>
      <w:bookmarkEnd w:id="2"/>
      <w:r w:rsidR="00924999" w:rsidRPr="00385563">
        <w:rPr>
          <w:rFonts w:ascii="Times New Roman" w:eastAsiaTheme="minorEastAsia" w:hAnsi="Times New Roman" w:cs="Times New Roman"/>
          <w:iCs/>
          <w:sz w:val="24"/>
          <w:szCs w:val="24"/>
        </w:rPr>
        <w:t>a mesorregião da Bahia (</w:t>
      </w:r>
      <w:r w:rsidR="00924999" w:rsidRPr="00385563">
        <w:rPr>
          <w:rFonts w:ascii="Times New Roman" w:eastAsiaTheme="minorEastAsia" w:hAnsi="Times New Roman" w:cs="Times New Roman"/>
          <w:i/>
          <w:sz w:val="24"/>
          <w:szCs w:val="24"/>
        </w:rPr>
        <w:t>j</w:t>
      </w:r>
      <w:r w:rsidR="00924999" w:rsidRPr="00385563">
        <w:rPr>
          <w:rFonts w:ascii="Times New Roman" w:eastAsiaTheme="minorEastAsia" w:hAnsi="Times New Roman" w:cs="Times New Roman"/>
          <w:iCs/>
          <w:sz w:val="24"/>
          <w:szCs w:val="24"/>
        </w:rPr>
        <w:t xml:space="preserve">) </w:t>
      </w:r>
      <w:bookmarkStart w:id="3" w:name="_Hlk167190875"/>
    </w:p>
    <w:bookmarkStart w:id="4" w:name="_Hlk167190909"/>
    <w:bookmarkEnd w:id="3"/>
    <w:p w14:paraId="6EF5316D" w14:textId="77777777" w:rsidR="00924999" w:rsidRPr="00385563" w:rsidRDefault="00000000" w:rsidP="00924999">
      <w:pPr>
        <w:spacing w:line="360" w:lineRule="auto"/>
        <w:jc w:val="both"/>
        <w:rPr>
          <w:rFonts w:ascii="Times New Roman" w:eastAsiaTheme="minorEastAsia" w:hAnsi="Times New Roman" w:cs="Times New Roman"/>
          <w:iCs/>
          <w:sz w:val="24"/>
          <w:szCs w:val="24"/>
        </w:rPr>
      </w:pP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L</m:t>
            </m:r>
          </m:e>
          <m:sub>
            <m:r>
              <m:rPr>
                <m:sty m:val="bi"/>
              </m:rPr>
              <w:rPr>
                <w:rFonts w:ascii="Cambria Math" w:hAnsi="Cambria Math" w:cs="Times New Roman"/>
                <w:sz w:val="24"/>
                <w:szCs w:val="24"/>
              </w:rPr>
              <m:t>tt</m:t>
            </m:r>
          </m:sub>
        </m:sSub>
      </m:oMath>
      <w:r w:rsidR="00924999" w:rsidRPr="00385563">
        <w:rPr>
          <w:rFonts w:ascii="Times New Roman" w:eastAsiaTheme="minorEastAsia" w:hAnsi="Times New Roman" w:cs="Times New Roman"/>
          <w:b/>
          <w:bCs/>
          <w:sz w:val="24"/>
          <w:szCs w:val="24"/>
        </w:rPr>
        <w:t>=</w:t>
      </w:r>
      <w:r w:rsidR="00924999" w:rsidRPr="00385563">
        <w:rPr>
          <w:rFonts w:ascii="Times New Roman" w:eastAsiaTheme="minorEastAsia" w:hAnsi="Times New Roman" w:cs="Times New Roman"/>
          <w:iCs/>
          <w:sz w:val="24"/>
          <w:szCs w:val="24"/>
        </w:rPr>
        <w:t>Emprego na indústria de transformação e em todos os setores econômicos de toda</w:t>
      </w:r>
      <w:bookmarkEnd w:id="4"/>
      <w:r w:rsidR="00924999" w:rsidRPr="00385563">
        <w:rPr>
          <w:rFonts w:ascii="Times New Roman" w:eastAsiaTheme="minorEastAsia" w:hAnsi="Times New Roman" w:cs="Times New Roman"/>
          <w:iCs/>
          <w:sz w:val="24"/>
          <w:szCs w:val="24"/>
        </w:rPr>
        <w:t>s as mesorregiões da Bahia (</w:t>
      </w:r>
      <w:r w:rsidR="00924999" w:rsidRPr="00385563">
        <w:rPr>
          <w:rFonts w:ascii="Times New Roman" w:eastAsiaTheme="minorEastAsia" w:hAnsi="Times New Roman" w:cs="Times New Roman"/>
          <w:i/>
          <w:sz w:val="24"/>
          <w:szCs w:val="24"/>
        </w:rPr>
        <w:t>j</w:t>
      </w:r>
      <w:r w:rsidR="00924999" w:rsidRPr="00385563">
        <w:rPr>
          <w:rFonts w:ascii="Times New Roman" w:eastAsiaTheme="minorEastAsia" w:hAnsi="Times New Roman" w:cs="Times New Roman"/>
          <w:iCs/>
          <w:sz w:val="24"/>
          <w:szCs w:val="24"/>
        </w:rPr>
        <w:t xml:space="preserve">) </w:t>
      </w:r>
      <w:bookmarkStart w:id="5" w:name="_Hlk167190932"/>
    </w:p>
    <w:bookmarkEnd w:id="5"/>
    <w:p w14:paraId="4F761D54" w14:textId="77777777" w:rsidR="00924999" w:rsidRPr="00385563" w:rsidRDefault="00924999" w:rsidP="00924999">
      <w:pPr>
        <w:jc w:val="both"/>
        <w:rPr>
          <w:rFonts w:ascii="Times New Roman" w:eastAsiaTheme="minorEastAsia" w:hAnsi="Times New Roman" w:cs="Times New Roman"/>
          <w:iCs/>
          <w:sz w:val="24"/>
          <w:szCs w:val="24"/>
        </w:rPr>
      </w:pPr>
      <w:r w:rsidRPr="00385563">
        <w:rPr>
          <w:rFonts w:ascii="Times New Roman" w:eastAsiaTheme="minorEastAsia" w:hAnsi="Times New Roman" w:cs="Times New Roman"/>
          <w:b/>
          <w:bCs/>
          <w:i/>
          <w:sz w:val="24"/>
          <w:szCs w:val="24"/>
        </w:rPr>
        <w:t>i</w:t>
      </w:r>
      <w:r w:rsidRPr="00385563">
        <w:rPr>
          <w:rFonts w:ascii="Times New Roman" w:eastAsiaTheme="minorEastAsia" w:hAnsi="Times New Roman" w:cs="Times New Roman"/>
          <w:iCs/>
          <w:sz w:val="24"/>
          <w:szCs w:val="24"/>
        </w:rPr>
        <w:t>= Setores econômicos (i=1, ......., n);</w:t>
      </w:r>
    </w:p>
    <w:p w14:paraId="01500DBD" w14:textId="77777777" w:rsidR="00924999" w:rsidRPr="00385563" w:rsidRDefault="00924999" w:rsidP="00924999">
      <w:pPr>
        <w:jc w:val="both"/>
        <w:rPr>
          <w:rFonts w:ascii="Times New Roman" w:eastAsiaTheme="minorEastAsia" w:hAnsi="Times New Roman" w:cs="Times New Roman"/>
          <w:iCs/>
          <w:sz w:val="24"/>
          <w:szCs w:val="24"/>
        </w:rPr>
      </w:pPr>
      <w:r w:rsidRPr="00385563">
        <w:rPr>
          <w:rFonts w:ascii="Times New Roman" w:eastAsiaTheme="minorEastAsia" w:hAnsi="Times New Roman" w:cs="Times New Roman"/>
          <w:b/>
          <w:bCs/>
          <w:i/>
          <w:sz w:val="24"/>
          <w:szCs w:val="24"/>
        </w:rPr>
        <w:t>j</w:t>
      </w:r>
      <w:r w:rsidRPr="00385563">
        <w:rPr>
          <w:rFonts w:ascii="Times New Roman" w:eastAsiaTheme="minorEastAsia" w:hAnsi="Times New Roman" w:cs="Times New Roman"/>
          <w:iCs/>
          <w:sz w:val="24"/>
          <w:szCs w:val="24"/>
        </w:rPr>
        <w:t>= Mesorregiões do estado da Bahia (j= 1, ......, m);</w:t>
      </w:r>
    </w:p>
    <w:p w14:paraId="772BC68D" w14:textId="77777777" w:rsidR="00924999" w:rsidRPr="00385563" w:rsidRDefault="00924999" w:rsidP="00924999">
      <w:pPr>
        <w:jc w:val="both"/>
        <w:rPr>
          <w:rFonts w:ascii="Times New Roman" w:eastAsiaTheme="minorEastAsia" w:hAnsi="Times New Roman" w:cs="Times New Roman"/>
          <w:iCs/>
          <w:sz w:val="24"/>
          <w:szCs w:val="24"/>
        </w:rPr>
      </w:pPr>
      <w:r w:rsidRPr="00385563">
        <w:rPr>
          <w:rFonts w:ascii="Times New Roman" w:eastAsiaTheme="minorEastAsia" w:hAnsi="Times New Roman" w:cs="Times New Roman"/>
          <w:b/>
          <w:bCs/>
          <w:i/>
          <w:sz w:val="24"/>
          <w:szCs w:val="24"/>
        </w:rPr>
        <w:t>n</w:t>
      </w:r>
      <w:r w:rsidRPr="00385563">
        <w:rPr>
          <w:rFonts w:ascii="Times New Roman" w:eastAsiaTheme="minorEastAsia" w:hAnsi="Times New Roman" w:cs="Times New Roman"/>
          <w:iCs/>
          <w:sz w:val="24"/>
          <w:szCs w:val="24"/>
        </w:rPr>
        <w:t xml:space="preserve">= Número de setores industriais econômicos </w:t>
      </w:r>
    </w:p>
    <w:p w14:paraId="656D0695" w14:textId="77777777" w:rsidR="00924999" w:rsidRPr="00385563" w:rsidRDefault="00924999" w:rsidP="00924999">
      <w:pPr>
        <w:jc w:val="both"/>
        <w:rPr>
          <w:rFonts w:ascii="Times New Roman" w:eastAsiaTheme="minorEastAsia" w:hAnsi="Times New Roman" w:cs="Times New Roman"/>
          <w:iCs/>
          <w:sz w:val="24"/>
          <w:szCs w:val="24"/>
        </w:rPr>
      </w:pPr>
      <w:r w:rsidRPr="00385563">
        <w:rPr>
          <w:rFonts w:ascii="Times New Roman" w:eastAsiaTheme="minorEastAsia" w:hAnsi="Times New Roman" w:cs="Times New Roman"/>
          <w:b/>
          <w:bCs/>
          <w:i/>
          <w:sz w:val="24"/>
          <w:szCs w:val="24"/>
        </w:rPr>
        <w:t>m</w:t>
      </w:r>
      <w:r w:rsidRPr="00385563">
        <w:rPr>
          <w:rFonts w:ascii="Times New Roman" w:eastAsiaTheme="minorEastAsia" w:hAnsi="Times New Roman" w:cs="Times New Roman"/>
          <w:iCs/>
          <w:sz w:val="24"/>
          <w:szCs w:val="24"/>
        </w:rPr>
        <w:t>= Número de mesorregiões da Bahia;</w:t>
      </w:r>
    </w:p>
    <w:p w14:paraId="22A27525" w14:textId="77777777" w:rsidR="00924999" w:rsidRPr="00A74858" w:rsidRDefault="00924999" w:rsidP="00924999">
      <w:pPr>
        <w:jc w:val="both"/>
        <w:rPr>
          <w:rFonts w:ascii="Times New Roman" w:eastAsiaTheme="minorEastAsia" w:hAnsi="Times New Roman" w:cs="Times New Roman"/>
          <w:iCs/>
          <w:sz w:val="24"/>
          <w:szCs w:val="24"/>
        </w:rPr>
      </w:pPr>
      <w:r w:rsidRPr="00385563">
        <w:rPr>
          <w:rFonts w:ascii="Times New Roman" w:eastAsiaTheme="minorEastAsia" w:hAnsi="Times New Roman" w:cs="Times New Roman"/>
          <w:b/>
          <w:bCs/>
          <w:i/>
          <w:sz w:val="24"/>
          <w:szCs w:val="24"/>
        </w:rPr>
        <w:t>t</w:t>
      </w:r>
      <w:r w:rsidRPr="00385563">
        <w:rPr>
          <w:rFonts w:ascii="Times New Roman" w:eastAsiaTheme="minorEastAsia" w:hAnsi="Times New Roman" w:cs="Times New Roman"/>
          <w:iCs/>
          <w:sz w:val="24"/>
          <w:szCs w:val="24"/>
        </w:rPr>
        <w:t>= Somatórios dos setores econômicos e das indústrias ou das mesorregiões.</w:t>
      </w:r>
    </w:p>
    <w:p w14:paraId="4D74DF50" w14:textId="77777777" w:rsidR="00924999" w:rsidRDefault="00924999" w:rsidP="00924999">
      <w:pPr>
        <w:spacing w:line="360" w:lineRule="auto"/>
        <w:ind w:firstLine="709"/>
        <w:jc w:val="both"/>
        <w:rPr>
          <w:rFonts w:ascii="Times New Roman" w:eastAsiaTheme="minorEastAsia" w:hAnsi="Times New Roman" w:cs="Times New Roman"/>
          <w:sz w:val="24"/>
          <w:szCs w:val="24"/>
        </w:rPr>
      </w:pPr>
      <w:r w:rsidRPr="009C2E53">
        <w:rPr>
          <w:rFonts w:ascii="Times New Roman" w:hAnsi="Times New Roman" w:cs="Times New Roman"/>
          <w:sz w:val="24"/>
          <w:szCs w:val="24"/>
        </w:rPr>
        <w:t>A leitura da matriz de informações abrange as seguintes amplitudes: amplitude espacial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tt</m:t>
            </m:r>
          </m:sub>
        </m:sSub>
      </m:oMath>
      <w:r w:rsidRPr="009C2E53">
        <w:rPr>
          <w:rFonts w:ascii="Times New Roman" w:eastAsiaTheme="minorEastAsia" w:hAnsi="Times New Roman" w:cs="Times New Roman"/>
          <w:sz w:val="24"/>
          <w:szCs w:val="24"/>
        </w:rPr>
        <w:t xml:space="preserve">), que implica o conjunto de todos os setores e todas as mesorregiões da Bahia; a amplitude local </w:t>
      </w:r>
      <w:r w:rsidRPr="009C2E53">
        <w:rPr>
          <w:rFonts w:ascii="Times New Roman" w:hAnsi="Times New Roman" w:cs="Times New Roman"/>
          <w:sz w:val="24"/>
          <w:szCs w:val="24"/>
        </w:rPr>
        <w:t>(</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ij</m:t>
            </m:r>
          </m:sub>
        </m:sSub>
      </m:oMath>
      <w:r w:rsidRPr="009C2E53">
        <w:rPr>
          <w:rFonts w:ascii="Times New Roman" w:eastAsiaTheme="minorEastAsia" w:hAnsi="Times New Roman" w:cs="Times New Roman"/>
          <w:sz w:val="24"/>
          <w:szCs w:val="24"/>
        </w:rPr>
        <w:t xml:space="preserve">), que configura cada setor e cada mesorregião; a amplitude regional </w:t>
      </w:r>
      <w:r w:rsidRPr="009C2E53">
        <w:rPr>
          <w:rFonts w:ascii="Times New Roman" w:hAnsi="Times New Roman" w:cs="Times New Roman"/>
          <w:sz w:val="24"/>
          <w:szCs w:val="24"/>
        </w:rPr>
        <w:t>(</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it</m:t>
            </m:r>
          </m:sub>
        </m:sSub>
      </m:oMath>
      <w:r w:rsidRPr="009C2E53">
        <w:rPr>
          <w:rFonts w:ascii="Times New Roman" w:eastAsiaTheme="minorEastAsia" w:hAnsi="Times New Roman" w:cs="Times New Roman"/>
          <w:sz w:val="24"/>
          <w:szCs w:val="24"/>
        </w:rPr>
        <w:t xml:space="preserve">), que representa o conjunto de todas as mesorregiões por setores de atividades econômicas industriais, e, por fim, a amplitude setorial </w:t>
      </w:r>
      <w:r w:rsidRPr="009C2E53">
        <w:rPr>
          <w:rFonts w:ascii="Times New Roman" w:hAnsi="Times New Roman" w:cs="Times New Roman"/>
          <w:sz w:val="24"/>
          <w:szCs w:val="24"/>
        </w:rPr>
        <w:t>(</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tj</m:t>
            </m:r>
          </m:sub>
        </m:sSub>
      </m:oMath>
      <w:r w:rsidRPr="009C2E53">
        <w:rPr>
          <w:rFonts w:ascii="Times New Roman" w:eastAsiaTheme="minorEastAsia" w:hAnsi="Times New Roman" w:cs="Times New Roman"/>
          <w:sz w:val="24"/>
          <w:szCs w:val="24"/>
        </w:rPr>
        <w:t>), configurada como o conjunto de todos os setores por mesorregiões.</w:t>
      </w:r>
    </w:p>
    <w:p w14:paraId="17A7D5DC" w14:textId="77777777" w:rsidR="00924999" w:rsidRDefault="00924999" w:rsidP="00924999">
      <w:pPr>
        <w:spacing w:line="36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 método shift</w:t>
      </w:r>
      <w:r w:rsidRPr="002C38D9">
        <w:rPr>
          <w:rFonts w:ascii="Times New Roman" w:eastAsiaTheme="minorEastAsia" w:hAnsi="Times New Roman" w:cs="Times New Roman"/>
          <w:i/>
          <w:iCs/>
          <w:sz w:val="24"/>
          <w:szCs w:val="24"/>
        </w:rPr>
        <w:t>-</w:t>
      </w:r>
      <w:proofErr w:type="spellStart"/>
      <w:r w:rsidRPr="002C38D9">
        <w:rPr>
          <w:rFonts w:ascii="Times New Roman" w:eastAsiaTheme="minorEastAsia" w:hAnsi="Times New Roman" w:cs="Times New Roman"/>
          <w:i/>
          <w:iCs/>
          <w:sz w:val="24"/>
          <w:szCs w:val="24"/>
        </w:rPr>
        <w:t>share</w:t>
      </w:r>
      <w:proofErr w:type="spellEnd"/>
      <w:r>
        <w:rPr>
          <w:rFonts w:ascii="Times New Roman" w:eastAsiaTheme="minorEastAsia" w:hAnsi="Times New Roman" w:cs="Times New Roman"/>
          <w:sz w:val="24"/>
          <w:szCs w:val="24"/>
        </w:rPr>
        <w:t xml:space="preserve"> na versão Herzog-Olsen é descrito na expressão (1):</w:t>
      </w:r>
    </w:p>
    <w:p w14:paraId="1CC40B93" w14:textId="4E4EB268" w:rsidR="00924999" w:rsidRDefault="00924999" w:rsidP="00924999">
      <w:pPr>
        <w:spacing w:line="240" w:lineRule="auto"/>
        <w:jc w:val="center"/>
        <w:rPr>
          <w:rFonts w:ascii="Times New Roman" w:hAnsi="Times New Roman" w:cs="Times New Roman"/>
          <w:b/>
          <w:bCs/>
          <w:sz w:val="24"/>
          <w:szCs w:val="24"/>
          <w:lang w:val="fr-FR"/>
        </w:rPr>
      </w:pPr>
      <w:r w:rsidRPr="001675AD">
        <w:rPr>
          <w:rFonts w:ascii="Times New Roman" w:hAnsi="Times New Roman" w:cs="Times New Roman"/>
          <w:b/>
          <w:bCs/>
          <w:sz w:val="24"/>
          <w:szCs w:val="24"/>
          <w:lang w:val="fr-FR"/>
        </w:rPr>
        <w:t>ICT=ICG+ICE+ICRC+ ICAM            (1)</w:t>
      </w:r>
    </w:p>
    <w:p w14:paraId="12D89B66" w14:textId="77777777" w:rsidR="00924999" w:rsidRPr="00924999" w:rsidRDefault="00924999" w:rsidP="00924999">
      <w:pPr>
        <w:spacing w:line="360" w:lineRule="auto"/>
        <w:ind w:firstLine="709"/>
        <w:jc w:val="both"/>
        <w:rPr>
          <w:rStyle w:val="Forte"/>
          <w:rFonts w:ascii="Times New Roman" w:hAnsi="Times New Roman" w:cs="Times New Roman"/>
          <w:b w:val="0"/>
          <w:bCs w:val="0"/>
          <w:sz w:val="24"/>
          <w:szCs w:val="24"/>
        </w:rPr>
      </w:pPr>
      <w:r w:rsidRPr="00924999">
        <w:rPr>
          <w:rStyle w:val="Forte"/>
          <w:rFonts w:ascii="Times New Roman" w:hAnsi="Times New Roman" w:cs="Times New Roman"/>
          <w:b w:val="0"/>
          <w:bCs w:val="0"/>
          <w:sz w:val="24"/>
          <w:szCs w:val="24"/>
        </w:rPr>
        <w:t>No qual:</w:t>
      </w:r>
    </w:p>
    <w:p w14:paraId="1ACE537A" w14:textId="77777777" w:rsidR="00924999" w:rsidRPr="005F4CBD" w:rsidRDefault="00924999" w:rsidP="00924999">
      <w:pPr>
        <w:pStyle w:val="PargrafodaLista"/>
        <w:numPr>
          <w:ilvl w:val="0"/>
          <w:numId w:val="2"/>
        </w:numPr>
        <w:spacing w:line="360" w:lineRule="auto"/>
        <w:ind w:hanging="357"/>
        <w:jc w:val="both"/>
        <w:rPr>
          <w:rFonts w:ascii="Times New Roman" w:hAnsi="Times New Roman" w:cs="Times New Roman"/>
          <w:sz w:val="24"/>
          <w:szCs w:val="24"/>
        </w:rPr>
      </w:pPr>
      <w:r w:rsidRPr="005F4CBD">
        <w:rPr>
          <w:rStyle w:val="Forte"/>
          <w:rFonts w:ascii="Times New Roman" w:hAnsi="Times New Roman" w:cs="Times New Roman"/>
          <w:sz w:val="24"/>
          <w:szCs w:val="24"/>
        </w:rPr>
        <w:lastRenderedPageBreak/>
        <w:t>Indutor de Crescimento Global (ICG):</w:t>
      </w:r>
      <w:r w:rsidRPr="005F4CBD">
        <w:rPr>
          <w:rFonts w:ascii="Times New Roman" w:hAnsi="Times New Roman" w:cs="Times New Roman"/>
          <w:sz w:val="24"/>
          <w:szCs w:val="24"/>
        </w:rPr>
        <w:t xml:space="preserve"> Estima o crescimento do emprego industrial nas mesorregiões caso tivessem acompanhado a taxa de crescimento da Bahia, refletindo o peso espacial do setor industrial.</w:t>
      </w:r>
    </w:p>
    <w:p w14:paraId="7865245E" w14:textId="77777777" w:rsidR="00924999" w:rsidRPr="005F4CBD" w:rsidRDefault="00924999" w:rsidP="00924999">
      <w:pPr>
        <w:pStyle w:val="PargrafodaLista"/>
        <w:numPr>
          <w:ilvl w:val="0"/>
          <w:numId w:val="2"/>
        </w:numPr>
        <w:spacing w:line="360" w:lineRule="auto"/>
        <w:ind w:hanging="357"/>
        <w:jc w:val="both"/>
        <w:rPr>
          <w:rFonts w:ascii="Times New Roman" w:eastAsia="Times New Roman" w:hAnsi="Times New Roman" w:cs="Times New Roman"/>
          <w:sz w:val="24"/>
          <w:szCs w:val="24"/>
        </w:rPr>
      </w:pPr>
      <w:r w:rsidRPr="005F4CBD">
        <w:rPr>
          <w:rFonts w:ascii="Times New Roman" w:eastAsia="Times New Roman" w:hAnsi="Times New Roman" w:cs="Times New Roman"/>
          <w:sz w:val="24"/>
          <w:szCs w:val="24"/>
        </w:rPr>
        <w:t xml:space="preserve">  </w:t>
      </w:r>
      <w:r w:rsidRPr="005F4CBD">
        <w:rPr>
          <w:rFonts w:ascii="Times New Roman" w:eastAsia="Times New Roman" w:hAnsi="Times New Roman" w:cs="Times New Roman"/>
          <w:b/>
          <w:bCs/>
          <w:sz w:val="24"/>
          <w:szCs w:val="24"/>
        </w:rPr>
        <w:t>Indutor de Crescimento Estrutural (ICE):</w:t>
      </w:r>
      <w:r w:rsidRPr="005F4CBD">
        <w:rPr>
          <w:rFonts w:ascii="Times New Roman" w:eastAsia="Times New Roman" w:hAnsi="Times New Roman" w:cs="Times New Roman"/>
          <w:sz w:val="24"/>
          <w:szCs w:val="24"/>
        </w:rPr>
        <w:t xml:space="preserve"> Avalia o dinamismo da estrutura setorial industrial de cada mesorregião com base na composição de seus setores e atividades no período analisado.</w:t>
      </w:r>
    </w:p>
    <w:p w14:paraId="5B311B10" w14:textId="77777777" w:rsidR="00924999" w:rsidRPr="005F4CBD" w:rsidRDefault="00924999" w:rsidP="00924999">
      <w:pPr>
        <w:pStyle w:val="PargrafodaLista"/>
        <w:ind w:left="1429" w:hanging="357"/>
        <w:rPr>
          <w:rFonts w:ascii="Times New Roman" w:eastAsia="Times New Roman" w:hAnsi="Times New Roman" w:cs="Times New Roman"/>
          <w:sz w:val="24"/>
          <w:szCs w:val="24"/>
        </w:rPr>
      </w:pPr>
      <w:r w:rsidRPr="005F4CBD">
        <w:rPr>
          <w:rFonts w:ascii="Times New Roman" w:eastAsia="Times New Roman" w:hAnsi="Times New Roman" w:cs="Times New Roman"/>
          <w:sz w:val="24"/>
          <w:szCs w:val="24"/>
        </w:rPr>
        <w:t xml:space="preserve">  </w:t>
      </w:r>
      <w:r w:rsidRPr="005F4CBD">
        <w:rPr>
          <w:rFonts w:ascii="Times New Roman" w:eastAsia="Times New Roman" w:hAnsi="Times New Roman" w:cs="Times New Roman"/>
          <w:b/>
          <w:bCs/>
          <w:sz w:val="24"/>
          <w:szCs w:val="24"/>
        </w:rPr>
        <w:t>Indutor de Crescimento Regional Competitivo (ICRC):</w:t>
      </w:r>
      <w:r w:rsidRPr="005F4CBD">
        <w:rPr>
          <w:rFonts w:ascii="Times New Roman" w:eastAsia="Times New Roman" w:hAnsi="Times New Roman" w:cs="Times New Roman"/>
          <w:sz w:val="24"/>
          <w:szCs w:val="24"/>
        </w:rPr>
        <w:t xml:space="preserve"> Captura as especificidades locais (infraestrutura física e imaterial) que influenciam o desempenho industrial nas mesorregiões.</w:t>
      </w:r>
    </w:p>
    <w:p w14:paraId="05E82AD4" w14:textId="77777777" w:rsidR="00924999" w:rsidRPr="005F4CBD" w:rsidRDefault="00924999" w:rsidP="00924999">
      <w:pPr>
        <w:pStyle w:val="PargrafodaLista"/>
        <w:numPr>
          <w:ilvl w:val="0"/>
          <w:numId w:val="2"/>
        </w:numPr>
        <w:spacing w:line="360" w:lineRule="auto"/>
        <w:ind w:hanging="357"/>
        <w:jc w:val="both"/>
        <w:rPr>
          <w:rFonts w:ascii="Times New Roman" w:eastAsia="Times New Roman" w:hAnsi="Times New Roman" w:cs="Times New Roman"/>
          <w:sz w:val="24"/>
          <w:szCs w:val="24"/>
        </w:rPr>
      </w:pPr>
      <w:r w:rsidRPr="005F4CBD">
        <w:rPr>
          <w:rFonts w:ascii="Times New Roman" w:eastAsia="Times New Roman" w:hAnsi="Times New Roman" w:cs="Times New Roman"/>
          <w:sz w:val="24"/>
          <w:szCs w:val="24"/>
        </w:rPr>
        <w:t xml:space="preserve">  </w:t>
      </w:r>
      <w:r w:rsidRPr="005F4CBD">
        <w:rPr>
          <w:rFonts w:ascii="Times New Roman" w:eastAsia="Times New Roman" w:hAnsi="Times New Roman" w:cs="Times New Roman"/>
          <w:b/>
          <w:bCs/>
          <w:sz w:val="24"/>
          <w:szCs w:val="24"/>
        </w:rPr>
        <w:t>Indutor de Crescimento Alocativo Modificado (ICAM):</w:t>
      </w:r>
      <w:r w:rsidRPr="005F4CBD">
        <w:rPr>
          <w:rFonts w:ascii="Times New Roman" w:eastAsia="Times New Roman" w:hAnsi="Times New Roman" w:cs="Times New Roman"/>
          <w:sz w:val="24"/>
          <w:szCs w:val="24"/>
        </w:rPr>
        <w:t xml:space="preserve"> Analisa a especialização produtiva e as vantagens ou desvantagens competitivas das mesorregiões no crescimento industrial observado.</w:t>
      </w:r>
    </w:p>
    <w:p w14:paraId="36BFBDB7" w14:textId="77777777" w:rsidR="00924999" w:rsidRPr="00BE421E" w:rsidRDefault="00924999" w:rsidP="00924999">
      <w:pPr>
        <w:pStyle w:val="PargrafodaLista"/>
        <w:ind w:left="0"/>
        <w:rPr>
          <w:rFonts w:ascii="Times New Roman" w:hAnsi="Times New Roman" w:cs="Times New Roman"/>
          <w:sz w:val="24"/>
          <w:szCs w:val="24"/>
        </w:rPr>
      </w:pPr>
      <w:r w:rsidRPr="00BE421E">
        <w:rPr>
          <w:rFonts w:ascii="Times New Roman" w:hAnsi="Times New Roman" w:cs="Times New Roman"/>
          <w:sz w:val="24"/>
          <w:szCs w:val="24"/>
        </w:rPr>
        <w:t>Matematicamente, a expressão (</w:t>
      </w:r>
      <w:r>
        <w:rPr>
          <w:rFonts w:ascii="Times New Roman" w:hAnsi="Times New Roman" w:cs="Times New Roman"/>
          <w:sz w:val="24"/>
          <w:szCs w:val="24"/>
        </w:rPr>
        <w:t>1</w:t>
      </w:r>
      <w:r w:rsidRPr="00BE421E">
        <w:rPr>
          <w:rFonts w:ascii="Times New Roman" w:hAnsi="Times New Roman" w:cs="Times New Roman"/>
          <w:sz w:val="24"/>
          <w:szCs w:val="24"/>
        </w:rPr>
        <w:t xml:space="preserve">) pode ser descrita </w:t>
      </w:r>
      <w:proofErr w:type="gramStart"/>
      <w:r w:rsidRPr="00BE421E">
        <w:rPr>
          <w:rFonts w:ascii="Times New Roman" w:hAnsi="Times New Roman" w:cs="Times New Roman"/>
          <w:sz w:val="24"/>
          <w:szCs w:val="24"/>
        </w:rPr>
        <w:t>como :</w:t>
      </w:r>
      <w:proofErr w:type="gramEnd"/>
    </w:p>
    <w:p w14:paraId="74DDDFE2" w14:textId="77777777" w:rsidR="00924999" w:rsidRPr="001675AD" w:rsidRDefault="00924999" w:rsidP="00924999">
      <w:pPr>
        <w:pStyle w:val="PargrafodaLista"/>
        <w:ind w:left="1429"/>
        <w:jc w:val="center"/>
        <w:rPr>
          <w:rFonts w:ascii="Times New Roman" w:hAnsi="Times New Roman" w:cs="Times New Roman"/>
          <w:b/>
          <w:bCs/>
          <w:i/>
          <w:iCs/>
          <w:sz w:val="24"/>
          <w:szCs w:val="24"/>
        </w:rPr>
      </w:pPr>
      <w:r>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ij</m:t>
            </m:r>
          </m:sub>
        </m:sSub>
      </m:oMath>
      <w:r>
        <w:rPr>
          <w:rFonts w:ascii="Times New Roman" w:eastAsiaTheme="minorEastAsia" w:hAnsi="Times New Roman" w:cs="Times New Roman"/>
          <w:sz w:val="24"/>
          <w:szCs w:val="24"/>
        </w:rPr>
        <w:t>=</w:t>
      </w:r>
      <w:r>
        <w:rPr>
          <w:rFonts w:ascii="Times New Roman" w:hAnsi="Times New Roman" w:cs="Times New Roman"/>
          <w: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Lij</m:t>
            </m:r>
          </m:e>
          <m:sub>
            <m:r>
              <w:rPr>
                <w:rFonts w:ascii="Cambria Math" w:hAnsi="Cambria Math" w:cs="Times New Roman"/>
                <w:sz w:val="24"/>
                <w:szCs w:val="24"/>
              </w:rPr>
              <m:t xml:space="preserve">0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tt</m:t>
            </m:r>
          </m:sub>
        </m:sSub>
        <m:r>
          <w:rPr>
            <w:rFonts w:ascii="Cambria Math" w:hAnsi="Cambria Math" w:cs="Times New Roman"/>
            <w:sz w:val="24"/>
            <w:szCs w:val="24"/>
          </w:rPr>
          <m:t>)</m:t>
        </m:r>
      </m:oMath>
      <w:r>
        <w:rPr>
          <w:rFonts w:ascii="Times New Roman" w:eastAsiaTheme="minorEastAsia" w:hAnsi="Times New Roman" w:cs="Times New Roman"/>
          <w:i/>
          <w:sz w:val="24"/>
          <w:szCs w:val="24"/>
        </w:rPr>
        <w:t xml:space="preserve"> </w:t>
      </w:r>
      <w:r>
        <w:rPr>
          <w:rFonts w:ascii="Times New Roman" w:eastAsiaTheme="minorEastAsia" w:hAnsi="Times New Roman" w:cs="Times New Roman"/>
          <w:iCs/>
          <w:sz w:val="24"/>
          <w:szCs w:val="24"/>
        </w:rPr>
        <w:t>+</w:t>
      </w:r>
      <w:r>
        <w:rPr>
          <w:rFonts w:ascii="Times New Roman" w:hAnsi="Times New Roman" w:cs="Times New Roman"/>
          <w: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Lij</m:t>
            </m:r>
          </m:e>
          <m:sub>
            <m:r>
              <w:rPr>
                <w:rFonts w:ascii="Cambria Math" w:hAnsi="Cambria Math" w:cs="Times New Roman"/>
                <w:sz w:val="24"/>
                <w:szCs w:val="24"/>
              </w:rPr>
              <m:t xml:space="preserve">0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tt</m:t>
            </m:r>
          </m:sub>
        </m:sSub>
        <m:r>
          <w:rPr>
            <w:rFonts w:ascii="Cambria Math" w:hAnsi="Cambria Math" w:cs="Times New Roman"/>
            <w:sz w:val="24"/>
            <w:szCs w:val="24"/>
          </w:rPr>
          <m:t>)</m:t>
        </m:r>
      </m:oMath>
      <w:r>
        <w:rPr>
          <w:rFonts w:ascii="Times New Roman" w:eastAsiaTheme="minorEastAsia" w:hAnsi="Times New Roman" w:cs="Times New Roman"/>
          <w:iCs/>
          <w:sz w:val="24"/>
          <w:szCs w:val="24"/>
        </w:rPr>
        <w:t xml:space="preserve"> +</w:t>
      </w:r>
      <w:r>
        <w:rPr>
          <w:rFonts w:ascii="Times New Roman" w:hAnsi="Times New Roman" w:cs="Times New Roman"/>
          <w:i/>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Lij</m:t>
            </m:r>
          </m:e>
          <m:sub>
            <m:r>
              <w:rPr>
                <w:rFonts w:ascii="Cambria Math" w:hAnsi="Cambria Math" w:cs="Times New Roman"/>
                <w:color w:val="000000" w:themeColor="text1"/>
                <w:sz w:val="24"/>
                <w:szCs w:val="24"/>
              </w:rPr>
              <m:t xml:space="preserve">0H   </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ij</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it</m:t>
            </m:r>
          </m:sub>
        </m:sSub>
        <m:r>
          <m:rPr>
            <m:sty m:val="bi"/>
          </m:rPr>
          <w:rPr>
            <w:rFonts w:ascii="Cambria Math" w:hAnsi="Cambria Math" w:cs="Times New Roman"/>
            <w:color w:val="000000" w:themeColor="text1"/>
            <w:sz w:val="24"/>
            <w:szCs w:val="24"/>
          </w:rPr>
          <m:t>)</m:t>
        </m:r>
      </m:oMath>
      <w:r>
        <w:rPr>
          <w:rFonts w:ascii="Times New Roman" w:eastAsiaTheme="minorEastAsia" w:hAnsi="Times New Roman" w:cs="Times New Roman"/>
          <w:b/>
          <w:i/>
          <w:color w:val="000000" w:themeColor="text1"/>
          <w:sz w:val="24"/>
          <w:szCs w:val="24"/>
        </w:rPr>
        <w:t xml:space="preserve"> </w:t>
      </w:r>
      <w:r>
        <w:rPr>
          <w:rFonts w:ascii="Times New Roman" w:eastAsiaTheme="minorEastAsia" w:hAnsi="Times New Roman" w:cs="Times New Roman"/>
          <w:bCs/>
          <w:iCs/>
          <w:color w:val="000000" w:themeColor="text1"/>
          <w:sz w:val="24"/>
          <w:szCs w:val="24"/>
        </w:rPr>
        <w:t>+</w:t>
      </w:r>
      <w:r>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L</m:t>
            </m:r>
          </m:e>
          <m:sub>
            <m:r>
              <w:rPr>
                <w:rFonts w:ascii="Cambria Math" w:hAnsi="Cambria Math" w:cs="Times New Roman"/>
                <w:sz w:val="24"/>
                <w:szCs w:val="24"/>
              </w:rPr>
              <m:t>ij</m:t>
            </m:r>
          </m:sub>
          <m:sup>
            <m:r>
              <w:rPr>
                <w:rFonts w:ascii="Cambria Math" w:hAnsi="Cambria Math" w:cs="Times New Roman"/>
                <w:sz w:val="24"/>
                <w:szCs w:val="24"/>
              </w:rPr>
              <m:t>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L</m:t>
            </m:r>
          </m:e>
          <m:sub>
            <m:r>
              <w:rPr>
                <w:rFonts w:ascii="Cambria Math" w:hAnsi="Cambria Math" w:cs="Times New Roman"/>
                <w:sz w:val="24"/>
                <w:szCs w:val="24"/>
              </w:rPr>
              <m:t>ij</m:t>
            </m:r>
          </m:sub>
          <m:sup>
            <m:r>
              <w:rPr>
                <w:rFonts w:ascii="Cambria Math" w:hAnsi="Cambria Math" w:cs="Times New Roman"/>
                <w:sz w:val="24"/>
                <w:szCs w:val="24"/>
              </w:rPr>
              <m:t>1H</m:t>
            </m:r>
          </m:sup>
        </m:sSubSup>
      </m:oMath>
      <w:r>
        <w:rPr>
          <w:rFonts w:ascii="Times New Roman" w:eastAsiaTheme="minorEastAsia" w:hAnsi="Times New Roman" w:cs="Times New Roman"/>
          <w:sz w:val="24"/>
          <w:szCs w:val="24"/>
        </w:rPr>
        <w:t>)-</w:t>
      </w:r>
      <w:r>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L</m:t>
            </m:r>
          </m:e>
          <m:sub>
            <m:r>
              <w:rPr>
                <w:rFonts w:ascii="Cambria Math" w:hAnsi="Cambria Math" w:cs="Times New Roman"/>
                <w:sz w:val="24"/>
                <w:szCs w:val="24"/>
              </w:rPr>
              <m:t>ij</m:t>
            </m:r>
          </m:sub>
          <m:sup>
            <m:r>
              <w:rPr>
                <w:rFonts w:ascii="Cambria Math" w:hAnsi="Cambria Math" w:cs="Times New Roman"/>
                <w:sz w:val="24"/>
                <w:szCs w:val="24"/>
              </w:rPr>
              <m:t>0</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L</m:t>
            </m:r>
          </m:e>
          <m:sub>
            <m:r>
              <w:rPr>
                <w:rFonts w:ascii="Cambria Math" w:hAnsi="Cambria Math" w:cs="Times New Roman"/>
                <w:sz w:val="24"/>
                <w:szCs w:val="24"/>
              </w:rPr>
              <m:t>ij</m:t>
            </m:r>
          </m:sub>
          <m:sup>
            <m:r>
              <w:rPr>
                <w:rFonts w:ascii="Cambria Math" w:hAnsi="Cambria Math" w:cs="Times New Roman"/>
                <w:sz w:val="24"/>
                <w:szCs w:val="24"/>
              </w:rPr>
              <m:t>0H</m:t>
            </m:r>
          </m:sup>
        </m:sSubSup>
      </m:oMath>
      <w:r>
        <w:rPr>
          <w:rFonts w:ascii="Times New Roman" w:eastAsiaTheme="minorEastAsia" w:hAnsi="Times New Roman" w:cs="Times New Roman"/>
          <w:sz w:val="24"/>
          <w:szCs w:val="24"/>
        </w:rPr>
        <w:t>)]</w:t>
      </w:r>
      <w:r>
        <w:rPr>
          <w:rFonts w:ascii="Cambria Math" w:hAnsi="Cambria Math" w:cs="Times New Roman"/>
          <w:i/>
          <w:sz w:val="24"/>
          <w:szCs w:val="24"/>
        </w:rPr>
        <w:t xml:space="preserve">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ij</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it</m:t>
            </m:r>
          </m:sub>
        </m:sSub>
        <m:r>
          <w:rPr>
            <w:rFonts w:ascii="Cambria Math" w:hAnsi="Cambria Math" w:cs="Times New Roman"/>
            <w:sz w:val="24"/>
            <w:szCs w:val="24"/>
          </w:rPr>
          <m:t>)</m:t>
        </m:r>
      </m:oMath>
    </w:p>
    <w:p w14:paraId="7EE2C919" w14:textId="77777777" w:rsidR="00924999" w:rsidRPr="000D57C5" w:rsidRDefault="00924999" w:rsidP="00924999">
      <w:pPr>
        <w:pStyle w:val="PargrafodaLista"/>
        <w:ind w:left="0"/>
        <w:rPr>
          <w:rFonts w:ascii="Times New Roman" w:eastAsiaTheme="minorEastAsia" w:hAnsi="Times New Roman" w:cs="Times New Roman"/>
          <w:sz w:val="24"/>
          <w:szCs w:val="24"/>
        </w:rPr>
      </w:pPr>
      <w:r>
        <w:rPr>
          <w:rFonts w:ascii="Times New Roman" w:hAnsi="Times New Roman" w:cs="Times New Roman"/>
          <w:sz w:val="24"/>
          <w:szCs w:val="24"/>
        </w:rPr>
        <w:t>Em que</w:t>
      </w:r>
      <w:r w:rsidRPr="00324B32">
        <w:rPr>
          <w:rFonts w:ascii="Times New Roman" w:hAnsi="Times New Roman" w:cs="Times New Roman"/>
          <w:sz w:val="24"/>
          <w:szCs w:val="24"/>
        </w:rPr>
        <w:t>:</w:t>
      </w:r>
      <w:r w:rsidRPr="00324B32">
        <w:rPr>
          <w:rFonts w:ascii="Times New Roman" w:hAnsi="Times New Roman" w:cs="Times New Roman"/>
          <w:i/>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Lij</m:t>
            </m:r>
          </m:e>
          <m:sub>
            <m:r>
              <w:rPr>
                <w:rFonts w:ascii="Cambria Math" w:hAnsi="Cambria Math" w:cs="Times New Roman"/>
                <w:color w:val="000000" w:themeColor="text1"/>
                <w:sz w:val="24"/>
                <w:szCs w:val="24"/>
              </w:rPr>
              <m:t xml:space="preserve">0H   </m:t>
            </m:r>
          </m:sub>
        </m:sSub>
      </m:oMath>
      <w:r w:rsidRPr="00324B32">
        <w:rPr>
          <w:rFonts w:ascii="Times New Roman" w:eastAsiaTheme="minorEastAsia" w:hAnsi="Times New Roman" w:cs="Times New Roman"/>
          <w:iCs/>
          <w:color w:val="000000" w:themeColor="text1"/>
          <w:sz w:val="24"/>
          <w:szCs w:val="24"/>
        </w:rPr>
        <w:t>= (</w:t>
      </w:r>
      <m:oMath>
        <m:sSub>
          <m:sSubPr>
            <m:ctrlPr>
              <w:rPr>
                <w:rFonts w:ascii="Cambria Math" w:hAnsi="Cambria Math" w:cs="Times New Roman"/>
                <w:i/>
                <w:sz w:val="24"/>
                <w:szCs w:val="24"/>
              </w:rPr>
            </m:ctrlPr>
          </m:sSubPr>
          <m:e>
            <m:r>
              <w:rPr>
                <w:rFonts w:ascii="Cambria Math" w:hAnsi="Cambria Math" w:cs="Times New Roman"/>
                <w:sz w:val="24"/>
                <w:szCs w:val="24"/>
              </w:rPr>
              <m:t>Lit</m:t>
            </m:r>
          </m:e>
          <m:sub>
            <m:r>
              <w:rPr>
                <w:rFonts w:ascii="Cambria Math" w:hAnsi="Cambria Math" w:cs="Times New Roman"/>
                <w:sz w:val="24"/>
                <w:szCs w:val="24"/>
              </w:rPr>
              <m:t xml:space="preserve">0   </m:t>
            </m:r>
          </m:sub>
        </m:sSub>
      </m:oMath>
      <w:r w:rsidRPr="00324B32">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Ltj</m:t>
            </m:r>
          </m:e>
          <m:sub>
            <m:r>
              <w:rPr>
                <w:rFonts w:ascii="Cambria Math" w:hAnsi="Cambria Math" w:cs="Times New Roman"/>
                <w:sz w:val="24"/>
                <w:szCs w:val="24"/>
              </w:rPr>
              <m:t xml:space="preserve">0   </m:t>
            </m:r>
          </m:sub>
        </m:sSub>
      </m:oMath>
      <w:r w:rsidRPr="00324B3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Ltt</m:t>
            </m:r>
          </m:e>
          <m:sub>
            <m:r>
              <w:rPr>
                <w:rFonts w:ascii="Cambria Math" w:hAnsi="Cambria Math" w:cs="Times New Roman"/>
                <w:sz w:val="24"/>
                <w:szCs w:val="24"/>
              </w:rPr>
              <m:t xml:space="preserve">0   </m:t>
            </m:r>
          </m:sub>
        </m:sSub>
      </m:oMath>
      <w:r>
        <w:rPr>
          <w:rFonts w:ascii="Times New Roman" w:eastAsiaTheme="minorEastAsia" w:hAnsi="Times New Roman" w:cs="Times New Roman"/>
          <w:sz w:val="24"/>
          <w:szCs w:val="24"/>
        </w:rPr>
        <w:t xml:space="preserve">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Lij</m:t>
            </m:r>
          </m:e>
          <m:sub>
            <m:r>
              <w:rPr>
                <w:rFonts w:ascii="Cambria Math" w:hAnsi="Cambria Math" w:cs="Times New Roman"/>
                <w:color w:val="000000" w:themeColor="text1"/>
                <w:sz w:val="24"/>
                <w:szCs w:val="24"/>
              </w:rPr>
              <m:t xml:space="preserve">1H   </m:t>
            </m:r>
          </m:sub>
        </m:sSub>
      </m:oMath>
      <w:r w:rsidRPr="00324B32">
        <w:rPr>
          <w:rFonts w:ascii="Times New Roman" w:eastAsiaTheme="minorEastAsia" w:hAnsi="Times New Roman" w:cs="Times New Roman"/>
          <w:iCs/>
          <w:color w:val="000000" w:themeColor="text1"/>
          <w:sz w:val="24"/>
          <w:szCs w:val="24"/>
        </w:rPr>
        <w:t>= (</w:t>
      </w:r>
      <m:oMath>
        <m:sSub>
          <m:sSubPr>
            <m:ctrlPr>
              <w:rPr>
                <w:rFonts w:ascii="Cambria Math" w:hAnsi="Cambria Math" w:cs="Times New Roman"/>
                <w:i/>
                <w:sz w:val="24"/>
                <w:szCs w:val="24"/>
              </w:rPr>
            </m:ctrlPr>
          </m:sSubPr>
          <m:e>
            <m:r>
              <w:rPr>
                <w:rFonts w:ascii="Cambria Math" w:hAnsi="Cambria Math" w:cs="Times New Roman"/>
                <w:sz w:val="24"/>
                <w:szCs w:val="24"/>
              </w:rPr>
              <m:t>Lit</m:t>
            </m:r>
          </m:e>
          <m:sub>
            <m:r>
              <w:rPr>
                <w:rFonts w:ascii="Cambria Math" w:hAnsi="Cambria Math" w:cs="Times New Roman"/>
                <w:sz w:val="24"/>
                <w:szCs w:val="24"/>
              </w:rPr>
              <m:t xml:space="preserve">1   </m:t>
            </m:r>
          </m:sub>
        </m:sSub>
      </m:oMath>
      <w:r w:rsidRPr="00324B32">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Ltj</m:t>
            </m:r>
          </m:e>
          <m:sub>
            <m:r>
              <w:rPr>
                <w:rFonts w:ascii="Cambria Math" w:hAnsi="Cambria Math" w:cs="Times New Roman"/>
                <w:sz w:val="24"/>
                <w:szCs w:val="24"/>
              </w:rPr>
              <m:t xml:space="preserve">1   </m:t>
            </m:r>
          </m:sub>
        </m:sSub>
      </m:oMath>
      <w:r w:rsidRPr="00324B3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Ltt</m:t>
            </m:r>
          </m:e>
          <m:sub>
            <m:r>
              <w:rPr>
                <w:rFonts w:ascii="Cambria Math" w:hAnsi="Cambria Math" w:cs="Times New Roman"/>
                <w:sz w:val="24"/>
                <w:szCs w:val="24"/>
              </w:rPr>
              <m:t xml:space="preserve"> 1  </m:t>
            </m:r>
          </m:sub>
        </m:sSub>
      </m:oMath>
    </w:p>
    <w:p w14:paraId="5D49C8C7" w14:textId="77777777" w:rsidR="00924999" w:rsidRDefault="00924999" w:rsidP="00924999">
      <w:pPr>
        <w:pStyle w:val="PargrafodaLista"/>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Sendo:</w:t>
      </w:r>
    </w:p>
    <w:p w14:paraId="72A86E81" w14:textId="77777777" w:rsidR="00924999" w:rsidRDefault="00924999" w:rsidP="00924999">
      <w:pPr>
        <w:pStyle w:val="PargrafodaLista"/>
        <w:ind w:left="0"/>
        <w:rPr>
          <w:rFonts w:ascii="Times New Roman" w:eastAsiaTheme="minorEastAsia" w:hAnsi="Times New Roman" w:cs="Times New Roman"/>
          <w:iCs/>
          <w:color w:val="000000" w:themeColor="text1"/>
          <w:sz w:val="24"/>
          <w:szCs w:val="24"/>
        </w:rPr>
      </w:pPr>
      <w:r>
        <w:rPr>
          <w:rFonts w:ascii="Times New Roman" w:eastAsiaTheme="minorEastAsia" w:hAnsi="Times New Roman" w:cs="Times New Roman"/>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Lij</m:t>
            </m:r>
          </m:e>
          <m:sub>
            <m:r>
              <w:rPr>
                <w:rFonts w:ascii="Cambria Math" w:hAnsi="Cambria Math" w:cs="Times New Roman"/>
                <w:color w:val="000000" w:themeColor="text1"/>
                <w:sz w:val="24"/>
                <w:szCs w:val="24"/>
              </w:rPr>
              <m:t xml:space="preserve">0H   </m:t>
            </m:r>
          </m:sub>
        </m:sSub>
      </m:oMath>
      <w:r w:rsidRPr="00324B32">
        <w:rPr>
          <w:rFonts w:ascii="Times New Roman" w:eastAsiaTheme="minorEastAsia" w:hAnsi="Times New Roman" w:cs="Times New Roman"/>
          <w:iCs/>
          <w:color w:val="000000" w:themeColor="text1"/>
          <w:sz w:val="24"/>
          <w:szCs w:val="24"/>
        </w:rPr>
        <w:t>=</w:t>
      </w:r>
      <w:r>
        <w:rPr>
          <w:rFonts w:ascii="Times New Roman" w:eastAsiaTheme="minorEastAsia" w:hAnsi="Times New Roman" w:cs="Times New Roman"/>
          <w:iCs/>
          <w:color w:val="000000" w:themeColor="text1"/>
          <w:sz w:val="24"/>
          <w:szCs w:val="24"/>
        </w:rPr>
        <w:t xml:space="preserve"> Emprego homotético</w:t>
      </w:r>
      <w:r>
        <w:rPr>
          <w:rStyle w:val="Refdenotaderodap"/>
          <w:rFonts w:ascii="Times New Roman" w:eastAsiaTheme="minorEastAsia" w:hAnsi="Times New Roman" w:cs="Times New Roman"/>
          <w:iCs/>
          <w:color w:val="000000" w:themeColor="text1"/>
          <w:sz w:val="24"/>
          <w:szCs w:val="24"/>
        </w:rPr>
        <w:footnoteReference w:id="5"/>
      </w:r>
      <w:r>
        <w:rPr>
          <w:rFonts w:ascii="Times New Roman" w:eastAsiaTheme="minorEastAsia" w:hAnsi="Times New Roman" w:cs="Times New Roman"/>
          <w:iCs/>
          <w:color w:val="000000" w:themeColor="text1"/>
          <w:sz w:val="24"/>
          <w:szCs w:val="24"/>
        </w:rPr>
        <w:t xml:space="preserve"> do ano base</w:t>
      </w:r>
    </w:p>
    <w:p w14:paraId="42A44080" w14:textId="77777777" w:rsidR="00924999" w:rsidRPr="00BE421E" w:rsidRDefault="00000000" w:rsidP="00924999">
      <w:pPr>
        <w:pStyle w:val="PargrafodaLista"/>
        <w:ind w:left="0"/>
        <w:rPr>
          <w:rFonts w:ascii="Times New Roman" w:eastAsiaTheme="minorEastAsia" w:hAnsi="Times New Roman" w:cs="Times New Roman"/>
          <w:iCs/>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Lij</m:t>
            </m:r>
          </m:e>
          <m:sub>
            <m:r>
              <w:rPr>
                <w:rFonts w:ascii="Cambria Math" w:hAnsi="Cambria Math" w:cs="Times New Roman"/>
                <w:color w:val="000000" w:themeColor="text1"/>
                <w:sz w:val="24"/>
                <w:szCs w:val="24"/>
              </w:rPr>
              <m:t xml:space="preserve">1H   </m:t>
            </m:r>
          </m:sub>
        </m:sSub>
      </m:oMath>
      <w:r w:rsidR="00924999" w:rsidRPr="00324B32">
        <w:rPr>
          <w:rFonts w:ascii="Times New Roman" w:eastAsiaTheme="minorEastAsia" w:hAnsi="Times New Roman" w:cs="Times New Roman"/>
          <w:iCs/>
          <w:color w:val="000000" w:themeColor="text1"/>
          <w:sz w:val="24"/>
          <w:szCs w:val="24"/>
        </w:rPr>
        <w:t>=</w:t>
      </w:r>
      <w:r w:rsidR="00924999">
        <w:rPr>
          <w:rFonts w:ascii="Times New Roman" w:eastAsiaTheme="minorEastAsia" w:hAnsi="Times New Roman" w:cs="Times New Roman"/>
          <w:iCs/>
          <w:color w:val="000000" w:themeColor="text1"/>
          <w:sz w:val="24"/>
          <w:szCs w:val="24"/>
        </w:rPr>
        <w:t xml:space="preserve"> Emprego homotético do ano corrente</w:t>
      </w:r>
    </w:p>
    <w:p w14:paraId="324B4F3C" w14:textId="77777777" w:rsidR="00924999" w:rsidRPr="000D57C5" w:rsidRDefault="00000000" w:rsidP="00924999">
      <w:pPr>
        <w:pStyle w:val="PargrafodaLista"/>
        <w:ind w:left="0"/>
        <w:rPr>
          <w:rFonts w:ascii="Times New Roman" w:eastAsiaTheme="minorEastAsia" w:hAnsi="Times New Roman" w:cs="Times New Roman"/>
          <w:sz w:val="24"/>
          <w:szCs w:val="24"/>
        </w:rPr>
      </w:pP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ij</m:t>
            </m:r>
          </m:sub>
        </m:sSub>
        <m:r>
          <w:rPr>
            <w:rFonts w:ascii="Cambria Math" w:hAnsi="Cambria Math" w:cs="Times New Roman"/>
            <w:sz w:val="24"/>
            <w:szCs w:val="24"/>
          </w:rPr>
          <m:t>=</m:t>
        </m:r>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Lij</m:t>
            </m:r>
          </m:e>
          <m:sub>
            <m:r>
              <w:rPr>
                <w:rFonts w:ascii="Cambria Math" w:hAnsi="Cambria Math" w:cs="Times New Roman"/>
                <w:sz w:val="24"/>
                <w:szCs w:val="24"/>
              </w:rPr>
              <m:t xml:space="preserve">1   </m:t>
            </m:r>
          </m:sub>
        </m:sSub>
      </m:oMath>
      <w:r w:rsidR="00924999" w:rsidRPr="000D57C5">
        <w:rPr>
          <w:rFonts w:ascii="Times New Roman" w:eastAsiaTheme="minorEastAsia"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Lij</m:t>
            </m:r>
          </m:e>
          <m:sub>
            <m:r>
              <w:rPr>
                <w:rFonts w:ascii="Cambria Math" w:hAnsi="Cambria Math" w:cs="Times New Roman"/>
                <w:sz w:val="24"/>
                <w:szCs w:val="24"/>
              </w:rPr>
              <m:t xml:space="preserve">0   </m:t>
            </m:r>
          </m:sub>
        </m:sSub>
      </m:oMath>
      <w:r w:rsidR="00924999" w:rsidRPr="000D57C5">
        <w:rPr>
          <w:rFonts w:ascii="Times New Roman" w:eastAsiaTheme="minorEastAsia" w:hAnsi="Times New Roman" w:cs="Times New Roman"/>
          <w:sz w:val="24"/>
          <w:szCs w:val="24"/>
        </w:rPr>
        <w:t xml:space="preserve">) -1= Taxa de crescimento do emprego na indústria de transformação e do setor econômico </w:t>
      </w:r>
      <w:r w:rsidR="00924999" w:rsidRPr="000D57C5">
        <w:rPr>
          <w:rFonts w:ascii="Times New Roman" w:eastAsiaTheme="minorEastAsia" w:hAnsi="Times New Roman" w:cs="Times New Roman"/>
          <w:i/>
          <w:iCs/>
          <w:sz w:val="24"/>
          <w:szCs w:val="24"/>
        </w:rPr>
        <w:t>i</w:t>
      </w:r>
      <w:r w:rsidR="00924999" w:rsidRPr="000D57C5">
        <w:rPr>
          <w:rFonts w:ascii="Times New Roman" w:eastAsiaTheme="minorEastAsia" w:hAnsi="Times New Roman" w:cs="Times New Roman"/>
          <w:sz w:val="24"/>
          <w:szCs w:val="24"/>
        </w:rPr>
        <w:t xml:space="preserve"> na mesorregião </w:t>
      </w:r>
      <w:r w:rsidR="00924999" w:rsidRPr="000D57C5">
        <w:rPr>
          <w:rFonts w:ascii="Times New Roman" w:eastAsiaTheme="minorEastAsia" w:hAnsi="Times New Roman" w:cs="Times New Roman"/>
          <w:i/>
          <w:iCs/>
          <w:sz w:val="24"/>
          <w:szCs w:val="24"/>
        </w:rPr>
        <w:t>j</w:t>
      </w:r>
      <w:r w:rsidR="00924999" w:rsidRPr="000D57C5">
        <w:rPr>
          <w:rFonts w:ascii="Times New Roman" w:eastAsiaTheme="minorEastAsia" w:hAnsi="Times New Roman" w:cs="Times New Roman"/>
          <w:sz w:val="24"/>
          <w:szCs w:val="24"/>
        </w:rPr>
        <w:t>.</w:t>
      </w:r>
    </w:p>
    <w:p w14:paraId="0E2B7762" w14:textId="77777777" w:rsidR="00924999" w:rsidRPr="00924999" w:rsidRDefault="00000000" w:rsidP="00924999">
      <w:pPr>
        <w:pStyle w:val="PargrafodaLista"/>
        <w:numPr>
          <w:ilvl w:val="0"/>
          <w:numId w:val="2"/>
        </w:numPr>
        <w:spacing w:line="360" w:lineRule="auto"/>
        <w:ind w:left="993"/>
        <w:jc w:val="both"/>
        <w:rPr>
          <w:rFonts w:ascii="Times New Roman" w:eastAsiaTheme="minorEastAsia" w:hAnsi="Times New Roman" w:cs="Times New Roman"/>
          <w:sz w:val="24"/>
          <w:szCs w:val="24"/>
        </w:rPr>
      </w:pP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tt</m:t>
            </m:r>
          </m:sub>
        </m:sSub>
        <m:r>
          <w:rPr>
            <w:rFonts w:ascii="Cambria Math" w:hAnsi="Cambria Math" w:cs="Times New Roman"/>
            <w:sz w:val="24"/>
            <w:szCs w:val="24"/>
          </w:rPr>
          <m:t>=</m:t>
        </m:r>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Ltt</m:t>
            </m:r>
          </m:e>
          <m:sub>
            <m:r>
              <w:rPr>
                <w:rFonts w:ascii="Cambria Math" w:hAnsi="Cambria Math" w:cs="Times New Roman"/>
                <w:sz w:val="24"/>
                <w:szCs w:val="24"/>
              </w:rPr>
              <m:t xml:space="preserve">1   </m:t>
            </m:r>
          </m:sub>
        </m:sSub>
      </m:oMath>
      <w:r w:rsidR="00924999" w:rsidRPr="00924999">
        <w:rPr>
          <w:rFonts w:ascii="Times New Roman" w:eastAsiaTheme="minorEastAsia"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Ltt</m:t>
            </m:r>
          </m:e>
          <m:sub>
            <m:r>
              <w:rPr>
                <w:rFonts w:ascii="Cambria Math" w:hAnsi="Cambria Math" w:cs="Times New Roman"/>
                <w:sz w:val="24"/>
                <w:szCs w:val="24"/>
              </w:rPr>
              <m:t xml:space="preserve">0   </m:t>
            </m:r>
          </m:sub>
        </m:sSub>
      </m:oMath>
      <w:r w:rsidR="00924999" w:rsidRPr="00924999">
        <w:rPr>
          <w:rFonts w:ascii="Times New Roman" w:eastAsiaTheme="minorEastAsia" w:hAnsi="Times New Roman" w:cs="Times New Roman"/>
          <w:sz w:val="24"/>
          <w:szCs w:val="24"/>
        </w:rPr>
        <w:t>) -1= Taxa de crescimento do emprego da amostra industrial do estado da Bahia</w:t>
      </w:r>
    </w:p>
    <w:p w14:paraId="348FA220" w14:textId="77777777" w:rsidR="00924999" w:rsidRPr="00924999" w:rsidRDefault="00000000" w:rsidP="00924999">
      <w:pPr>
        <w:pStyle w:val="PargrafodaLista"/>
        <w:numPr>
          <w:ilvl w:val="0"/>
          <w:numId w:val="2"/>
        </w:numPr>
        <w:spacing w:line="360" w:lineRule="auto"/>
        <w:ind w:left="993"/>
        <w:jc w:val="both"/>
        <w:rPr>
          <w:rFonts w:ascii="Times New Roman" w:eastAsiaTheme="minorEastAsia" w:hAnsi="Times New Roman" w:cs="Times New Roman"/>
          <w:sz w:val="24"/>
          <w:szCs w:val="24"/>
        </w:rPr>
      </w:pP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it</m:t>
            </m:r>
          </m:sub>
        </m:sSub>
        <m:r>
          <w:rPr>
            <w:rFonts w:ascii="Cambria Math" w:hAnsi="Cambria Math" w:cs="Times New Roman"/>
            <w:sz w:val="24"/>
            <w:szCs w:val="24"/>
          </w:rPr>
          <m:t>=</m:t>
        </m:r>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Lit</m:t>
            </m:r>
          </m:e>
          <m:sub>
            <m:r>
              <w:rPr>
                <w:rFonts w:ascii="Cambria Math" w:hAnsi="Cambria Math" w:cs="Times New Roman"/>
                <w:sz w:val="24"/>
                <w:szCs w:val="24"/>
              </w:rPr>
              <m:t xml:space="preserve">1   </m:t>
            </m:r>
          </m:sub>
        </m:sSub>
      </m:oMath>
      <w:r w:rsidR="00924999" w:rsidRPr="00924999">
        <w:rPr>
          <w:rFonts w:ascii="Times New Roman" w:eastAsiaTheme="minorEastAsia"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Lit</m:t>
            </m:r>
          </m:e>
          <m:sub>
            <m:r>
              <w:rPr>
                <w:rFonts w:ascii="Cambria Math" w:hAnsi="Cambria Math" w:cs="Times New Roman"/>
                <w:sz w:val="24"/>
                <w:szCs w:val="24"/>
              </w:rPr>
              <m:t xml:space="preserve">0   </m:t>
            </m:r>
          </m:sub>
        </m:sSub>
      </m:oMath>
      <w:r w:rsidR="00924999" w:rsidRPr="00924999">
        <w:rPr>
          <w:rFonts w:ascii="Times New Roman" w:eastAsiaTheme="minorEastAsia" w:hAnsi="Times New Roman" w:cs="Times New Roman"/>
          <w:sz w:val="24"/>
          <w:szCs w:val="24"/>
        </w:rPr>
        <w:t xml:space="preserve">) -1= Taxa de crescimento do emprego no setor econômico </w:t>
      </w:r>
      <w:r w:rsidR="00924999" w:rsidRPr="00924999">
        <w:rPr>
          <w:rFonts w:ascii="Times New Roman" w:eastAsiaTheme="minorEastAsia" w:hAnsi="Times New Roman" w:cs="Times New Roman"/>
          <w:i/>
          <w:iCs/>
          <w:sz w:val="24"/>
          <w:szCs w:val="24"/>
        </w:rPr>
        <w:t>i</w:t>
      </w:r>
      <w:r w:rsidR="00924999" w:rsidRPr="00924999">
        <w:rPr>
          <w:rFonts w:ascii="Times New Roman" w:eastAsiaTheme="minorEastAsia" w:hAnsi="Times New Roman" w:cs="Times New Roman"/>
          <w:sz w:val="24"/>
          <w:szCs w:val="24"/>
        </w:rPr>
        <w:t xml:space="preserve"> no estado da Bahia </w:t>
      </w:r>
    </w:p>
    <w:p w14:paraId="054B6FF5" w14:textId="77777777" w:rsidR="00924999" w:rsidRPr="00924999" w:rsidRDefault="00924999" w:rsidP="00924999">
      <w:pPr>
        <w:pStyle w:val="PargrafodaLista"/>
        <w:numPr>
          <w:ilvl w:val="0"/>
          <w:numId w:val="2"/>
        </w:numPr>
        <w:spacing w:line="360" w:lineRule="auto"/>
        <w:ind w:left="993"/>
        <w:jc w:val="both"/>
        <w:rPr>
          <w:rFonts w:ascii="Times New Roman" w:eastAsiaTheme="minorEastAsia" w:hAnsi="Times New Roman" w:cs="Times New Roman"/>
          <w:sz w:val="24"/>
          <w:szCs w:val="24"/>
        </w:rPr>
      </w:pPr>
      <w:r w:rsidRPr="00924999">
        <w:rPr>
          <w:rFonts w:ascii="Times New Roman" w:eastAsiaTheme="minorEastAsia" w:hAnsi="Times New Roman" w:cs="Times New Roman"/>
          <w:b/>
          <w:bCs/>
          <w:sz w:val="24"/>
          <w:szCs w:val="24"/>
        </w:rPr>
        <w:t>GE</w:t>
      </w:r>
      <w:r w:rsidRPr="00924999">
        <w:rPr>
          <w:rFonts w:ascii="Times New Roman" w:hAnsi="Times New Roman" w:cs="Times New Roman"/>
          <w:sz w:val="24"/>
          <w:szCs w:val="24"/>
        </w:rPr>
        <w:t xml:space="preserve">= </w:t>
      </w:r>
      <m:oMath>
        <m:r>
          <w:rPr>
            <w:rFonts w:ascii="Cambria Math" w:eastAsia="Times New Roman" w:hAnsi="Cambria Math" w:cs="Times New Roman"/>
            <w:sz w:val="24"/>
            <w:szCs w:val="24"/>
          </w:rPr>
          <m:t>(</m:t>
        </m:r>
        <m:sSubSup>
          <m:sSubSupPr>
            <m:ctrlPr>
              <w:rPr>
                <w:rFonts w:ascii="Cambria Math" w:hAnsi="Cambria Math" w:cs="Times New Roman"/>
                <w:bCs/>
                <w:i/>
                <w:sz w:val="24"/>
                <w:szCs w:val="24"/>
              </w:rPr>
            </m:ctrlPr>
          </m:sSubSupPr>
          <m:e>
            <m:r>
              <w:rPr>
                <w:rFonts w:ascii="Cambria Math" w:hAnsi="Cambria Math" w:cs="Times New Roman"/>
                <w:sz w:val="24"/>
                <w:szCs w:val="24"/>
              </w:rPr>
              <m:t>L</m:t>
            </m:r>
          </m:e>
          <m:sub>
            <m:r>
              <w:rPr>
                <w:rFonts w:ascii="Cambria Math" w:hAnsi="Cambria Math" w:cs="Times New Roman"/>
                <w:sz w:val="24"/>
                <w:szCs w:val="24"/>
              </w:rPr>
              <m:t>ij</m:t>
            </m:r>
          </m:sub>
          <m:sup>
            <m:r>
              <w:rPr>
                <w:rFonts w:ascii="Cambria Math" w:hAnsi="Cambria Math" w:cs="Times New Roman"/>
                <w:sz w:val="24"/>
                <w:szCs w:val="24"/>
              </w:rPr>
              <m:t>1</m:t>
            </m:r>
          </m:sup>
        </m:sSubSup>
        <m:r>
          <w:rPr>
            <w:rFonts w:ascii="Cambria Math" w:hAnsi="Cambria Math" w:cs="Times New Roman"/>
            <w:sz w:val="24"/>
            <w:szCs w:val="24"/>
          </w:rPr>
          <m:t>-</m:t>
        </m:r>
        <m:sSubSup>
          <m:sSubSupPr>
            <m:ctrlPr>
              <w:rPr>
                <w:rFonts w:ascii="Cambria Math" w:hAnsi="Cambria Math" w:cs="Times New Roman"/>
                <w:bCs/>
                <w:i/>
                <w:sz w:val="24"/>
                <w:szCs w:val="24"/>
              </w:rPr>
            </m:ctrlPr>
          </m:sSubSupPr>
          <m:e>
            <m:r>
              <w:rPr>
                <w:rFonts w:ascii="Cambria Math" w:hAnsi="Cambria Math" w:cs="Times New Roman"/>
                <w:sz w:val="24"/>
                <w:szCs w:val="24"/>
              </w:rPr>
              <m:t>L</m:t>
            </m:r>
          </m:e>
          <m:sub>
            <m:r>
              <w:rPr>
                <w:rFonts w:ascii="Cambria Math" w:hAnsi="Cambria Math" w:cs="Times New Roman"/>
                <w:sz w:val="24"/>
                <w:szCs w:val="24"/>
              </w:rPr>
              <m:t>ij</m:t>
            </m:r>
          </m:sub>
          <m:sup>
            <m:r>
              <w:rPr>
                <w:rFonts w:ascii="Cambria Math" w:hAnsi="Cambria Math" w:cs="Times New Roman"/>
                <w:sz w:val="24"/>
                <w:szCs w:val="24"/>
              </w:rPr>
              <m:t>1H</m:t>
            </m:r>
          </m:sup>
        </m:sSubSup>
      </m:oMath>
      <w:r w:rsidRPr="00924999">
        <w:rPr>
          <w:rFonts w:ascii="Times New Roman" w:eastAsiaTheme="minorEastAsia" w:hAnsi="Times New Roman" w:cs="Times New Roman"/>
          <w:bCs/>
          <w:sz w:val="24"/>
          <w:szCs w:val="24"/>
        </w:rPr>
        <w:t>)-</w:t>
      </w:r>
      <w:r w:rsidRPr="00924999">
        <w:rPr>
          <w:rFonts w:ascii="Times New Roman" w:hAnsi="Times New Roman" w:cs="Times New Roman"/>
          <w:bCs/>
          <w:sz w:val="24"/>
          <w:szCs w:val="24"/>
        </w:rPr>
        <w:t>(</w:t>
      </w:r>
      <m:oMath>
        <m:sSubSup>
          <m:sSubSupPr>
            <m:ctrlPr>
              <w:rPr>
                <w:rFonts w:ascii="Cambria Math" w:hAnsi="Cambria Math" w:cs="Times New Roman"/>
                <w:bCs/>
                <w:i/>
                <w:sz w:val="24"/>
                <w:szCs w:val="24"/>
              </w:rPr>
            </m:ctrlPr>
          </m:sSubSupPr>
          <m:e>
            <m:r>
              <w:rPr>
                <w:rFonts w:ascii="Cambria Math" w:hAnsi="Cambria Math" w:cs="Times New Roman"/>
                <w:sz w:val="24"/>
                <w:szCs w:val="24"/>
              </w:rPr>
              <m:t>L</m:t>
            </m:r>
          </m:e>
          <m:sub>
            <m:r>
              <w:rPr>
                <w:rFonts w:ascii="Cambria Math" w:hAnsi="Cambria Math" w:cs="Times New Roman"/>
                <w:sz w:val="24"/>
                <w:szCs w:val="24"/>
              </w:rPr>
              <m:t>ij</m:t>
            </m:r>
          </m:sub>
          <m:sup>
            <m:r>
              <w:rPr>
                <w:rFonts w:ascii="Cambria Math" w:hAnsi="Cambria Math" w:cs="Times New Roman"/>
                <w:sz w:val="24"/>
                <w:szCs w:val="24"/>
              </w:rPr>
              <m:t>0</m:t>
            </m:r>
          </m:sup>
        </m:sSubSup>
        <m:r>
          <w:rPr>
            <w:rFonts w:ascii="Cambria Math" w:hAnsi="Cambria Math" w:cs="Times New Roman"/>
            <w:sz w:val="24"/>
            <w:szCs w:val="24"/>
          </w:rPr>
          <m:t>-</m:t>
        </m:r>
        <m:sSubSup>
          <m:sSubSupPr>
            <m:ctrlPr>
              <w:rPr>
                <w:rFonts w:ascii="Cambria Math" w:hAnsi="Cambria Math" w:cs="Times New Roman"/>
                <w:bCs/>
                <w:i/>
                <w:sz w:val="24"/>
                <w:szCs w:val="24"/>
              </w:rPr>
            </m:ctrlPr>
          </m:sSubSupPr>
          <m:e>
            <m:r>
              <w:rPr>
                <w:rFonts w:ascii="Cambria Math" w:hAnsi="Cambria Math" w:cs="Times New Roman"/>
                <w:sz w:val="24"/>
                <w:szCs w:val="24"/>
              </w:rPr>
              <m:t>L</m:t>
            </m:r>
          </m:e>
          <m:sub>
            <m:r>
              <w:rPr>
                <w:rFonts w:ascii="Cambria Math" w:hAnsi="Cambria Math" w:cs="Times New Roman"/>
                <w:sz w:val="24"/>
                <w:szCs w:val="24"/>
              </w:rPr>
              <m:t>ij</m:t>
            </m:r>
          </m:sub>
          <m:sup>
            <m:r>
              <w:rPr>
                <w:rFonts w:ascii="Cambria Math" w:hAnsi="Cambria Math" w:cs="Times New Roman"/>
                <w:sz w:val="24"/>
                <w:szCs w:val="24"/>
              </w:rPr>
              <m:t>0H</m:t>
            </m:r>
          </m:sup>
        </m:sSubSup>
      </m:oMath>
      <w:r w:rsidRPr="00924999">
        <w:rPr>
          <w:rFonts w:ascii="Times New Roman" w:eastAsiaTheme="minorEastAsia" w:hAnsi="Times New Roman" w:cs="Times New Roman"/>
          <w:bCs/>
          <w:sz w:val="24"/>
          <w:szCs w:val="24"/>
        </w:rPr>
        <w:t>)=</w:t>
      </w:r>
      <w:r w:rsidRPr="00924999">
        <w:rPr>
          <w:rFonts w:ascii="Times New Roman" w:eastAsiaTheme="minorEastAsia" w:hAnsi="Times New Roman" w:cs="Times New Roman"/>
          <w:b/>
          <w:bCs/>
          <w:sz w:val="24"/>
          <w:szCs w:val="24"/>
        </w:rPr>
        <w:t xml:space="preserve"> </w:t>
      </w:r>
      <w:r w:rsidRPr="00924999">
        <w:rPr>
          <w:rFonts w:ascii="Times New Roman" w:eastAsiaTheme="minorEastAsia" w:hAnsi="Times New Roman" w:cs="Times New Roman"/>
          <w:sz w:val="24"/>
          <w:szCs w:val="24"/>
        </w:rPr>
        <w:t>Grau de Especialização</w:t>
      </w:r>
    </w:p>
    <w:p w14:paraId="3A12C4AC" w14:textId="77777777" w:rsidR="00924999" w:rsidRPr="00924999" w:rsidRDefault="00924999" w:rsidP="00924999">
      <w:pPr>
        <w:pStyle w:val="PargrafodaLista"/>
        <w:numPr>
          <w:ilvl w:val="0"/>
          <w:numId w:val="2"/>
        </w:numPr>
        <w:spacing w:line="360" w:lineRule="auto"/>
        <w:ind w:left="993"/>
        <w:jc w:val="both"/>
        <w:rPr>
          <w:rFonts w:ascii="Times New Roman" w:eastAsiaTheme="minorEastAsia" w:hAnsi="Times New Roman" w:cs="Times New Roman"/>
          <w:sz w:val="24"/>
          <w:szCs w:val="24"/>
        </w:rPr>
      </w:pPr>
      <w:r w:rsidRPr="00924999">
        <w:rPr>
          <w:rFonts w:ascii="Times New Roman" w:hAnsi="Times New Roman" w:cs="Times New Roman"/>
          <w:b/>
          <w:bCs/>
          <w:sz w:val="24"/>
          <w:szCs w:val="24"/>
        </w:rPr>
        <w:t>IDC</w:t>
      </w:r>
      <w:r w:rsidRPr="00924999">
        <w:rPr>
          <w:rFonts w:ascii="Times New Roman" w:hAnsi="Times New Roman" w:cs="Times New Roman"/>
          <w:sz w:val="24"/>
          <w:szCs w:val="24"/>
        </w:rPr>
        <w:t xml:space="preserve">=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ij</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it</m:t>
            </m:r>
          </m:sub>
        </m:sSub>
        <m:r>
          <m:rPr>
            <m:sty m:val="bi"/>
          </m:rPr>
          <w:rPr>
            <w:rFonts w:ascii="Cambria Math" w:hAnsi="Cambria Math" w:cs="Times New Roman"/>
            <w:sz w:val="24"/>
            <w:szCs w:val="24"/>
          </w:rPr>
          <m:t>)</m:t>
        </m:r>
      </m:oMath>
      <w:r w:rsidRPr="00924999">
        <w:rPr>
          <w:rFonts w:ascii="Times New Roman" w:eastAsiaTheme="minorEastAsia" w:hAnsi="Times New Roman" w:cs="Times New Roman"/>
          <w:b/>
          <w:sz w:val="24"/>
          <w:szCs w:val="24"/>
        </w:rPr>
        <w:t>=</w:t>
      </w:r>
      <w:r w:rsidRPr="00924999">
        <w:rPr>
          <w:rFonts w:ascii="Times New Roman" w:eastAsiaTheme="minorEastAsia" w:hAnsi="Times New Roman" w:cs="Times New Roman"/>
          <w:sz w:val="24"/>
          <w:szCs w:val="24"/>
        </w:rPr>
        <w:t xml:space="preserve"> Indicador de Competitividade</w:t>
      </w:r>
    </w:p>
    <w:p w14:paraId="7D0FDCF0" w14:textId="23B3178D" w:rsidR="00924999" w:rsidRDefault="00924999" w:rsidP="00924999">
      <w:pPr>
        <w:pStyle w:val="PargrafodaLista"/>
        <w:numPr>
          <w:ilvl w:val="0"/>
          <w:numId w:val="2"/>
        </w:numPr>
        <w:spacing w:line="360" w:lineRule="auto"/>
        <w:ind w:left="993"/>
        <w:jc w:val="both"/>
        <w:rPr>
          <w:rFonts w:ascii="Times New Roman" w:eastAsiaTheme="minorEastAsia" w:hAnsi="Times New Roman" w:cs="Times New Roman"/>
          <w:sz w:val="24"/>
          <w:szCs w:val="24"/>
        </w:rPr>
      </w:pPr>
      <w:r w:rsidRPr="00924999">
        <w:rPr>
          <w:rFonts w:ascii="Times New Roman" w:eastAsiaTheme="minorEastAsia" w:hAnsi="Times New Roman" w:cs="Times New Roman"/>
          <w:b/>
          <w:bCs/>
          <w:sz w:val="24"/>
          <w:szCs w:val="24"/>
        </w:rPr>
        <w:t xml:space="preserve">0 e 1= </w:t>
      </w:r>
      <w:r w:rsidRPr="00924999">
        <w:rPr>
          <w:rFonts w:ascii="Times New Roman" w:eastAsiaTheme="minorEastAsia" w:hAnsi="Times New Roman" w:cs="Times New Roman"/>
          <w:sz w:val="24"/>
          <w:szCs w:val="24"/>
        </w:rPr>
        <w:t>Ano base (2010) e ano corrente (2024), respectivamente.</w:t>
      </w:r>
    </w:p>
    <w:p w14:paraId="68E2C543" w14:textId="51110062" w:rsidR="00924999" w:rsidRPr="00924999" w:rsidRDefault="00924999" w:rsidP="00924999">
      <w:pPr>
        <w:spacing w:line="360" w:lineRule="auto"/>
        <w:ind w:firstLine="709"/>
        <w:jc w:val="both"/>
        <w:rPr>
          <w:rFonts w:ascii="Times New Roman" w:hAnsi="Times New Roman" w:cs="Times New Roman"/>
          <w:sz w:val="24"/>
          <w:szCs w:val="24"/>
        </w:rPr>
      </w:pPr>
      <w:r w:rsidRPr="00924999">
        <w:rPr>
          <w:rFonts w:ascii="Times New Roman" w:hAnsi="Times New Roman" w:cs="Times New Roman"/>
          <w:sz w:val="24"/>
          <w:szCs w:val="24"/>
        </w:rPr>
        <w:t xml:space="preserve">A versão de </w:t>
      </w:r>
      <w:bookmarkStart w:id="6" w:name="_Hlk194309837"/>
      <w:r w:rsidRPr="00924999">
        <w:rPr>
          <w:rFonts w:ascii="Times New Roman" w:hAnsi="Times New Roman" w:cs="Times New Roman"/>
          <w:sz w:val="24"/>
          <w:szCs w:val="24"/>
        </w:rPr>
        <w:t>Herzog-</w:t>
      </w:r>
      <w:proofErr w:type="gramStart"/>
      <w:r w:rsidRPr="00924999">
        <w:rPr>
          <w:rFonts w:ascii="Times New Roman" w:hAnsi="Times New Roman" w:cs="Times New Roman"/>
          <w:sz w:val="24"/>
          <w:szCs w:val="24"/>
        </w:rPr>
        <w:t>Olsen</w:t>
      </w:r>
      <w:bookmarkEnd w:id="6"/>
      <w:r w:rsidRPr="00924999">
        <w:rPr>
          <w:rFonts w:ascii="Times New Roman" w:hAnsi="Times New Roman" w:cs="Times New Roman"/>
          <w:sz w:val="24"/>
          <w:szCs w:val="24"/>
        </w:rPr>
        <w:t>(</w:t>
      </w:r>
      <w:proofErr w:type="gramEnd"/>
      <w:r w:rsidRPr="00924999">
        <w:rPr>
          <w:rFonts w:ascii="Times New Roman" w:hAnsi="Times New Roman" w:cs="Times New Roman"/>
          <w:sz w:val="24"/>
          <w:szCs w:val="24"/>
        </w:rPr>
        <w:t>1977) além de manter a introdução da variável homotética e os indutores de crescimento da versão de Esteban-</w:t>
      </w:r>
      <w:proofErr w:type="spellStart"/>
      <w:proofErr w:type="gramStart"/>
      <w:r w:rsidRPr="00924999">
        <w:rPr>
          <w:rFonts w:ascii="Times New Roman" w:hAnsi="Times New Roman" w:cs="Times New Roman"/>
          <w:sz w:val="24"/>
          <w:szCs w:val="24"/>
        </w:rPr>
        <w:t>Marquillas</w:t>
      </w:r>
      <w:proofErr w:type="spellEnd"/>
      <w:r w:rsidRPr="00924999">
        <w:rPr>
          <w:rFonts w:ascii="Times New Roman" w:hAnsi="Times New Roman" w:cs="Times New Roman"/>
          <w:sz w:val="24"/>
          <w:szCs w:val="24"/>
        </w:rPr>
        <w:t>(</w:t>
      </w:r>
      <w:proofErr w:type="gramEnd"/>
      <w:r w:rsidRPr="00924999">
        <w:rPr>
          <w:rFonts w:ascii="Times New Roman" w:hAnsi="Times New Roman" w:cs="Times New Roman"/>
          <w:sz w:val="24"/>
          <w:szCs w:val="24"/>
        </w:rPr>
        <w:t>1972</w:t>
      </w:r>
      <w:proofErr w:type="gramStart"/>
      <w:r w:rsidRPr="00924999">
        <w:rPr>
          <w:rFonts w:ascii="Times New Roman" w:hAnsi="Times New Roman" w:cs="Times New Roman"/>
          <w:sz w:val="24"/>
          <w:szCs w:val="24"/>
        </w:rPr>
        <w:t xml:space="preserve">),   </w:t>
      </w:r>
      <w:proofErr w:type="gramEnd"/>
      <w:r w:rsidRPr="00924999">
        <w:rPr>
          <w:rFonts w:ascii="Times New Roman" w:hAnsi="Times New Roman" w:cs="Times New Roman"/>
          <w:sz w:val="24"/>
          <w:szCs w:val="24"/>
        </w:rPr>
        <w:t xml:space="preserve">muda o cálculo do indutor de crescimento alocativo através calculado através do resultado da subtração entre os empregos do ano </w:t>
      </w:r>
      <w:r w:rsidRPr="00924999">
        <w:rPr>
          <w:rFonts w:ascii="Times New Roman" w:hAnsi="Times New Roman" w:cs="Times New Roman"/>
          <w:sz w:val="24"/>
          <w:szCs w:val="24"/>
        </w:rPr>
        <w:lastRenderedPageBreak/>
        <w:t>base e ano corrente e seus respectivos empregos homotéticos multiplicados pela subtração das taxas de crescimento da amplitude local e da amplitude regional. Isso permite captar melhor as vantagens competitivas ao longo do período analisado, garantindo que o efeito competitivo não seja enviesado por uma distribuição inicial do emprego que não reflete as transformações estruturais da economia regional.</w:t>
      </w:r>
    </w:p>
    <w:p w14:paraId="5EB678C6" w14:textId="77777777" w:rsidR="00924999" w:rsidRPr="00924999" w:rsidRDefault="00924999" w:rsidP="00924999">
      <w:pPr>
        <w:pStyle w:val="PargrafodaLista"/>
        <w:spacing w:line="360" w:lineRule="auto"/>
        <w:ind w:left="0" w:firstLine="709"/>
        <w:jc w:val="both"/>
        <w:rPr>
          <w:rFonts w:ascii="Times New Roman" w:hAnsi="Times New Roman" w:cs="Times New Roman"/>
          <w:sz w:val="24"/>
          <w:szCs w:val="24"/>
        </w:rPr>
      </w:pPr>
      <w:r w:rsidRPr="00924999">
        <w:rPr>
          <w:rFonts w:ascii="Times New Roman" w:hAnsi="Times New Roman" w:cs="Times New Roman"/>
          <w:sz w:val="24"/>
          <w:szCs w:val="24"/>
        </w:rPr>
        <w:t xml:space="preserve">Sendo assim, </w:t>
      </w:r>
      <w:r w:rsidRPr="00924999">
        <w:rPr>
          <w:rFonts w:ascii="Times New Roman" w:hAnsi="Times New Roman" w:cs="Times New Roman"/>
          <w:b/>
          <w:bCs/>
          <w:sz w:val="24"/>
          <w:szCs w:val="24"/>
        </w:rPr>
        <w:t>o indutor de crescimento total (ICT)</w:t>
      </w:r>
      <w:r w:rsidRPr="00924999">
        <w:rPr>
          <w:rFonts w:ascii="Times New Roman" w:hAnsi="Times New Roman" w:cs="Times New Roman"/>
          <w:sz w:val="24"/>
          <w:szCs w:val="24"/>
        </w:rPr>
        <w:t xml:space="preserve"> corresponde ao crescimento tanto da atividade quanto da mesorregião como fruto da soma dos demais indutores de crescimento (global, estrutural, regional competitivo e alocativo modificado), de modo a representar o crescimento total do setor de atividade econômica na mesorregião geográfica.</w:t>
      </w:r>
    </w:p>
    <w:p w14:paraId="1944312E" w14:textId="77777777" w:rsidR="00924999" w:rsidRDefault="00924999" w:rsidP="00924999">
      <w:pPr>
        <w:pStyle w:val="PargrafodaLista"/>
        <w:spacing w:line="360" w:lineRule="auto"/>
        <w:ind w:left="0" w:firstLine="709"/>
        <w:jc w:val="both"/>
        <w:rPr>
          <w:rFonts w:ascii="Times New Roman" w:hAnsi="Times New Roman" w:cs="Times New Roman"/>
          <w:sz w:val="24"/>
          <w:szCs w:val="24"/>
        </w:rPr>
      </w:pPr>
      <w:r w:rsidRPr="004F174A">
        <w:rPr>
          <w:rFonts w:ascii="Times New Roman" w:hAnsi="Times New Roman" w:cs="Times New Roman"/>
          <w:sz w:val="24"/>
          <w:szCs w:val="24"/>
        </w:rPr>
        <w:t>O método shift-</w:t>
      </w:r>
      <w:proofErr w:type="spellStart"/>
      <w:r w:rsidRPr="004F174A">
        <w:rPr>
          <w:rFonts w:ascii="Times New Roman" w:hAnsi="Times New Roman" w:cs="Times New Roman"/>
          <w:sz w:val="24"/>
          <w:szCs w:val="24"/>
        </w:rPr>
        <w:t>share</w:t>
      </w:r>
      <w:proofErr w:type="spellEnd"/>
      <w:r w:rsidRPr="004F174A">
        <w:rPr>
          <w:rFonts w:ascii="Times New Roman" w:hAnsi="Times New Roman" w:cs="Times New Roman"/>
          <w:sz w:val="24"/>
          <w:szCs w:val="24"/>
        </w:rPr>
        <w:t xml:space="preserve"> na versão Herzog-Olsen permite avaliar a competitividade industrial e setorial das mesorregiões, indicando se a especialização produtiva local ocorreu em atividades competitivas ou não. Essa análise revela vantagens ou desvantagens competitivas regionais e orienta possíveis modelos de desenvolvimento industrial futuros. A competitividade é aferida pelo Indutor de Crescimento Alocativo Modificado, com base nos sinais do Grau de Especialização (GE) e do Indicador de Competitividade (IDC), conforme os cenários definidos pelo quadro</w:t>
      </w:r>
      <w:r>
        <w:rPr>
          <w:rFonts w:ascii="Times New Roman" w:hAnsi="Times New Roman" w:cs="Times New Roman"/>
          <w:sz w:val="24"/>
          <w:szCs w:val="24"/>
        </w:rPr>
        <w:t xml:space="preserve"> 2.</w:t>
      </w:r>
    </w:p>
    <w:p w14:paraId="681F5EBE" w14:textId="77777777" w:rsidR="00924999" w:rsidRPr="00924999" w:rsidRDefault="00924999" w:rsidP="00924999">
      <w:pPr>
        <w:ind w:left="1069"/>
        <w:jc w:val="center"/>
        <w:rPr>
          <w:rFonts w:ascii="Times New Roman" w:hAnsi="Times New Roman" w:cs="Times New Roman"/>
          <w:b/>
          <w:bCs/>
          <w:sz w:val="24"/>
          <w:szCs w:val="24"/>
        </w:rPr>
      </w:pPr>
      <w:r w:rsidRPr="00924999">
        <w:rPr>
          <w:rFonts w:ascii="Times New Roman" w:hAnsi="Times New Roman" w:cs="Times New Roman"/>
          <w:b/>
          <w:bCs/>
          <w:sz w:val="24"/>
          <w:szCs w:val="24"/>
        </w:rPr>
        <w:t>Quadro 2- Análise de Competitividade: Efeito Alocação ou Especialização</w:t>
      </w:r>
    </w:p>
    <w:p w14:paraId="16827F3C" w14:textId="370650F2" w:rsidR="00924999" w:rsidRPr="00924999" w:rsidRDefault="00924999" w:rsidP="00924999">
      <w:pPr>
        <w:pStyle w:val="PargrafodaLista"/>
        <w:ind w:left="1429"/>
        <w:jc w:val="center"/>
        <w:rPr>
          <w:rFonts w:ascii="Times New Roman" w:hAnsi="Times New Roman" w:cs="Times New Roman"/>
          <w:b/>
          <w:bCs/>
          <w:sz w:val="24"/>
          <w:szCs w:val="24"/>
        </w:rPr>
      </w:pPr>
      <w:r w:rsidRPr="00924999">
        <w:rPr>
          <w:rFonts w:ascii="Times New Roman" w:hAnsi="Times New Roman" w:cs="Times New Roman"/>
          <w:b/>
          <w:bCs/>
          <w:sz w:val="24"/>
          <w:szCs w:val="24"/>
        </w:rPr>
        <w:t>ICAM</w:t>
      </w:r>
      <w:proofErr w:type="gramStart"/>
      <w:r w:rsidRPr="00924999">
        <w:rPr>
          <w:rFonts w:ascii="Times New Roman" w:hAnsi="Times New Roman" w:cs="Times New Roman"/>
          <w:b/>
          <w:bCs/>
          <w:sz w:val="24"/>
          <w:szCs w:val="24"/>
        </w:rPr>
        <w:t>=</w:t>
      </w:r>
      <w:r w:rsidRPr="00924999">
        <w:rPr>
          <w:rFonts w:ascii="Times New Roman" w:hAnsi="Times New Roman" w:cs="Times New Roman"/>
          <w:sz w:val="24"/>
          <w:szCs w:val="24"/>
        </w:rPr>
        <w:t>[</w:t>
      </w:r>
      <w:proofErr w:type="gramEnd"/>
      <w:r w:rsidRPr="00924999">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L</m:t>
            </m:r>
          </m:e>
          <m:sub>
            <m:r>
              <w:rPr>
                <w:rFonts w:ascii="Cambria Math" w:hAnsi="Cambria Math" w:cs="Times New Roman"/>
                <w:sz w:val="24"/>
                <w:szCs w:val="24"/>
              </w:rPr>
              <m:t>ij</m:t>
            </m:r>
          </m:sub>
          <m:sup>
            <m:r>
              <w:rPr>
                <w:rFonts w:ascii="Cambria Math" w:hAnsi="Cambria Math" w:cs="Times New Roman"/>
                <w:sz w:val="24"/>
                <w:szCs w:val="24"/>
              </w:rPr>
              <m:t>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L</m:t>
            </m:r>
          </m:e>
          <m:sub>
            <m:r>
              <w:rPr>
                <w:rFonts w:ascii="Cambria Math" w:hAnsi="Cambria Math" w:cs="Times New Roman"/>
                <w:sz w:val="24"/>
                <w:szCs w:val="24"/>
              </w:rPr>
              <m:t>ij</m:t>
            </m:r>
          </m:sub>
          <m:sup>
            <m:r>
              <w:rPr>
                <w:rFonts w:ascii="Cambria Math" w:hAnsi="Cambria Math" w:cs="Times New Roman"/>
                <w:sz w:val="24"/>
                <w:szCs w:val="24"/>
              </w:rPr>
              <m:t>1H</m:t>
            </m:r>
          </m:sup>
        </m:sSubSup>
      </m:oMath>
      <w:r w:rsidRPr="00924999">
        <w:rPr>
          <w:rFonts w:ascii="Times New Roman" w:eastAsiaTheme="minorEastAsia" w:hAnsi="Times New Roman" w:cs="Times New Roman"/>
          <w:sz w:val="24"/>
          <w:szCs w:val="24"/>
        </w:rPr>
        <w:t>)-</w:t>
      </w:r>
      <w:r w:rsidRPr="00924999">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L</m:t>
            </m:r>
          </m:e>
          <m:sub>
            <m:r>
              <w:rPr>
                <w:rFonts w:ascii="Cambria Math" w:hAnsi="Cambria Math" w:cs="Times New Roman"/>
                <w:sz w:val="24"/>
                <w:szCs w:val="24"/>
              </w:rPr>
              <m:t>ij</m:t>
            </m:r>
          </m:sub>
          <m:sup>
            <m:r>
              <w:rPr>
                <w:rFonts w:ascii="Cambria Math" w:hAnsi="Cambria Math" w:cs="Times New Roman"/>
                <w:sz w:val="24"/>
                <w:szCs w:val="24"/>
              </w:rPr>
              <m:t>0</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L</m:t>
            </m:r>
          </m:e>
          <m:sub>
            <m:r>
              <w:rPr>
                <w:rFonts w:ascii="Cambria Math" w:hAnsi="Cambria Math" w:cs="Times New Roman"/>
                <w:sz w:val="24"/>
                <w:szCs w:val="24"/>
              </w:rPr>
              <m:t>ij</m:t>
            </m:r>
          </m:sub>
          <m:sup>
            <m:r>
              <w:rPr>
                <w:rFonts w:ascii="Cambria Math" w:hAnsi="Cambria Math" w:cs="Times New Roman"/>
                <w:sz w:val="24"/>
                <w:szCs w:val="24"/>
              </w:rPr>
              <m:t>0H</m:t>
            </m:r>
          </m:sup>
        </m:sSubSup>
      </m:oMath>
      <w:r w:rsidRPr="00924999">
        <w:rPr>
          <w:rFonts w:ascii="Times New Roman" w:eastAsiaTheme="minorEastAsia" w:hAnsi="Times New Roman" w:cs="Times New Roman"/>
          <w:sz w:val="24"/>
          <w:szCs w:val="24"/>
        </w:rPr>
        <w:t>)]</w:t>
      </w:r>
      <w:r w:rsidRPr="00924999">
        <w:rPr>
          <w:rFonts w:ascii="Cambria Math" w:hAnsi="Cambria Math" w:cs="Times New Roman"/>
          <w:i/>
          <w:sz w:val="24"/>
          <w:szCs w:val="24"/>
        </w:rPr>
        <w:t xml:space="preserve">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ij</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it</m:t>
            </m:r>
          </m:sub>
        </m:sSub>
        <m:r>
          <w:rPr>
            <w:rFonts w:ascii="Cambria Math" w:hAnsi="Cambria Math" w:cs="Times New Roman"/>
            <w:sz w:val="24"/>
            <w:szCs w:val="24"/>
          </w:rPr>
          <m:t>)</m:t>
        </m:r>
      </m:oMath>
    </w:p>
    <w:tbl>
      <w:tblPr>
        <w:tblW w:w="10129" w:type="dxa"/>
        <w:jc w:val="center"/>
        <w:tblCellMar>
          <w:left w:w="70" w:type="dxa"/>
          <w:right w:w="70" w:type="dxa"/>
        </w:tblCellMar>
        <w:tblLook w:val="04A0" w:firstRow="1" w:lastRow="0" w:firstColumn="1" w:lastColumn="0" w:noHBand="0" w:noVBand="1"/>
      </w:tblPr>
      <w:tblGrid>
        <w:gridCol w:w="2547"/>
        <w:gridCol w:w="2126"/>
        <w:gridCol w:w="1701"/>
        <w:gridCol w:w="3603"/>
        <w:gridCol w:w="152"/>
      </w:tblGrid>
      <w:tr w:rsidR="00924999" w14:paraId="52153C85" w14:textId="77777777" w:rsidTr="00016003">
        <w:trPr>
          <w:gridAfter w:val="1"/>
          <w:wAfter w:w="152" w:type="dxa"/>
          <w:trHeight w:val="45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auto" w:fill="D6DCE4"/>
            <w:vAlign w:val="center"/>
            <w:hideMark/>
          </w:tcPr>
          <w:p w14:paraId="2757DCF7" w14:textId="77777777" w:rsidR="00924999" w:rsidRDefault="00924999" w:rsidP="00016003">
            <w:pPr>
              <w:spacing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Grau de Especialização</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6DCE4"/>
            <w:vAlign w:val="center"/>
            <w:hideMark/>
          </w:tcPr>
          <w:p w14:paraId="70C4C419" w14:textId="77777777" w:rsidR="00924999" w:rsidRDefault="00924999" w:rsidP="00016003">
            <w:pPr>
              <w:spacing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Indicador de Competitividade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6DCE4"/>
            <w:vAlign w:val="center"/>
            <w:hideMark/>
          </w:tcPr>
          <w:p w14:paraId="47A3E127" w14:textId="77777777" w:rsidR="00924999" w:rsidRDefault="00924999" w:rsidP="00016003">
            <w:pPr>
              <w:spacing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Efeito Alocação ou Especialização</w:t>
            </w:r>
          </w:p>
        </w:tc>
        <w:tc>
          <w:tcPr>
            <w:tcW w:w="3603" w:type="dxa"/>
            <w:vMerge w:val="restart"/>
            <w:tcBorders>
              <w:top w:val="single" w:sz="4" w:space="0" w:color="auto"/>
              <w:left w:val="single" w:sz="4" w:space="0" w:color="auto"/>
              <w:bottom w:val="single" w:sz="4" w:space="0" w:color="auto"/>
              <w:right w:val="single" w:sz="4" w:space="0" w:color="auto"/>
            </w:tcBorders>
            <w:shd w:val="clear" w:color="auto" w:fill="D6DCE4"/>
            <w:vAlign w:val="center"/>
            <w:hideMark/>
          </w:tcPr>
          <w:p w14:paraId="7501688F" w14:textId="77777777" w:rsidR="00924999" w:rsidRDefault="00924999" w:rsidP="00016003">
            <w:pPr>
              <w:spacing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Natureza das (Des)Vantagens Competitivas de Setores e Mesorregiões</w:t>
            </w:r>
          </w:p>
        </w:tc>
      </w:tr>
      <w:tr w:rsidR="00924999" w14:paraId="000BCF30" w14:textId="77777777" w:rsidTr="00016003">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BF9CDA" w14:textId="77777777" w:rsidR="00924999" w:rsidRDefault="00924999" w:rsidP="00016003">
            <w:pPr>
              <w:rPr>
                <w:rFonts w:ascii="Times New Roman" w:eastAsia="Times New Roman" w:hAnsi="Times New Roman"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10534" w14:textId="77777777" w:rsidR="00924999" w:rsidRDefault="00924999" w:rsidP="00016003">
            <w:pPr>
              <w:rPr>
                <w:rFonts w:ascii="Times New Roman" w:eastAsia="Times New Roman" w:hAnsi="Times New Roman"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61639A" w14:textId="77777777" w:rsidR="00924999" w:rsidRDefault="00924999" w:rsidP="00016003">
            <w:pPr>
              <w:rPr>
                <w:rFonts w:ascii="Times New Roman" w:eastAsia="Times New Roman" w:hAnsi="Times New Roman"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6B7E7" w14:textId="77777777" w:rsidR="00924999" w:rsidRDefault="00924999" w:rsidP="00016003">
            <w:pPr>
              <w:rPr>
                <w:rFonts w:ascii="Times New Roman" w:eastAsia="Times New Roman" w:hAnsi="Times New Roman" w:cs="Times New Roman"/>
                <w:b/>
                <w:bCs/>
                <w:color w:val="000000"/>
                <w:sz w:val="20"/>
                <w:szCs w:val="20"/>
              </w:rPr>
            </w:pPr>
          </w:p>
        </w:tc>
        <w:tc>
          <w:tcPr>
            <w:tcW w:w="152" w:type="dxa"/>
            <w:noWrap/>
            <w:vAlign w:val="bottom"/>
            <w:hideMark/>
          </w:tcPr>
          <w:p w14:paraId="2E39F229" w14:textId="77777777" w:rsidR="00924999" w:rsidRDefault="00924999" w:rsidP="00016003"/>
        </w:tc>
      </w:tr>
      <w:tr w:rsidR="00924999" w14:paraId="795E92D6" w14:textId="77777777" w:rsidTr="00016003">
        <w:trPr>
          <w:trHeight w:val="110"/>
          <w:jc w:val="center"/>
        </w:trPr>
        <w:tc>
          <w:tcPr>
            <w:tcW w:w="2547" w:type="dxa"/>
            <w:tcBorders>
              <w:top w:val="nil"/>
              <w:left w:val="single" w:sz="4" w:space="0" w:color="auto"/>
              <w:bottom w:val="single" w:sz="4" w:space="0" w:color="auto"/>
              <w:right w:val="single" w:sz="4" w:space="0" w:color="auto"/>
            </w:tcBorders>
            <w:shd w:val="clear" w:color="auto" w:fill="D6DCE4"/>
            <w:vAlign w:val="center"/>
            <w:hideMark/>
          </w:tcPr>
          <w:p w14:paraId="60181211" w14:textId="77777777" w:rsidR="00924999" w:rsidRPr="001675AD" w:rsidRDefault="00924999" w:rsidP="00016003">
            <w:pPr>
              <w:spacing w:line="240" w:lineRule="auto"/>
              <w:jc w:val="center"/>
              <w:rPr>
                <w:rFonts w:ascii="Times New Roman" w:eastAsia="Times New Roman" w:hAnsi="Times New Roman" w:cs="Times New Roman"/>
                <w:b/>
                <w:bCs/>
                <w:color w:val="000000"/>
                <w:sz w:val="20"/>
                <w:szCs w:val="20"/>
                <w:lang w:val="en-US"/>
              </w:rPr>
            </w:pPr>
            <w:r w:rsidRPr="001675AD">
              <w:rPr>
                <w:rFonts w:ascii="Times New Roman" w:eastAsia="Times New Roman" w:hAnsi="Times New Roman" w:cs="Times New Roman"/>
                <w:b/>
                <w:bCs/>
                <w:color w:val="000000"/>
                <w:sz w:val="20"/>
                <w:szCs w:val="20"/>
                <w:lang w:val="en-US"/>
              </w:rPr>
              <w:t xml:space="preserve">GE= </w:t>
            </w:r>
            <m:oMath>
              <m:r>
                <m:rPr>
                  <m:sty m:val="bi"/>
                </m:rPr>
                <w:rPr>
                  <w:rFonts w:ascii="Cambria Math" w:eastAsia="Times New Roman" w:hAnsi="Cambria Math" w:cs="Times New Roman"/>
                  <w:color w:val="000000"/>
                  <w:sz w:val="20"/>
                  <w:szCs w:val="20"/>
                  <w:lang w:val="en-US"/>
                </w:rPr>
                <m:t>(</m:t>
              </m:r>
              <m:sSubSup>
                <m:sSubSupPr>
                  <m:ctrlPr>
                    <w:rPr>
                      <w:rFonts w:ascii="Cambria Math" w:hAnsi="Cambria Math" w:cs="Times New Roman"/>
                      <w:b/>
                      <w:bCs/>
                      <w:i/>
                    </w:rPr>
                  </m:ctrlPr>
                </m:sSubSupPr>
                <m:e>
                  <m:r>
                    <m:rPr>
                      <m:sty m:val="bi"/>
                    </m:rPr>
                    <w:rPr>
                      <w:rFonts w:ascii="Cambria Math" w:hAnsi="Cambria Math" w:cs="Times New Roman"/>
                      <w:sz w:val="20"/>
                      <w:szCs w:val="20"/>
                    </w:rPr>
                    <m:t>L</m:t>
                  </m:r>
                </m:e>
                <m:sub>
                  <m:r>
                    <m:rPr>
                      <m:sty m:val="bi"/>
                    </m:rPr>
                    <w:rPr>
                      <w:rFonts w:ascii="Cambria Math" w:hAnsi="Cambria Math" w:cs="Times New Roman"/>
                      <w:sz w:val="20"/>
                      <w:szCs w:val="20"/>
                    </w:rPr>
                    <m:t>ij</m:t>
                  </m:r>
                </m:sub>
                <m:sup>
                  <m:r>
                    <m:rPr>
                      <m:sty m:val="bi"/>
                    </m:rPr>
                    <w:rPr>
                      <w:rFonts w:ascii="Cambria Math" w:hAnsi="Cambria Math" w:cs="Times New Roman"/>
                      <w:sz w:val="20"/>
                      <w:szCs w:val="20"/>
                    </w:rPr>
                    <m:t>1</m:t>
                  </m:r>
                </m:sup>
              </m:sSubSup>
              <m:r>
                <m:rPr>
                  <m:sty m:val="bi"/>
                </m:rPr>
                <w:rPr>
                  <w:rFonts w:ascii="Cambria Math" w:hAnsi="Cambria Math" w:cs="Times New Roman"/>
                  <w:sz w:val="20"/>
                  <w:szCs w:val="20"/>
                  <w:lang w:val="en-US"/>
                </w:rPr>
                <m:t>-</m:t>
              </m:r>
              <m:sSubSup>
                <m:sSubSupPr>
                  <m:ctrlPr>
                    <w:rPr>
                      <w:rFonts w:ascii="Cambria Math" w:hAnsi="Cambria Math" w:cs="Times New Roman"/>
                      <w:b/>
                      <w:bCs/>
                      <w:i/>
                    </w:rPr>
                  </m:ctrlPr>
                </m:sSubSupPr>
                <m:e>
                  <m:r>
                    <m:rPr>
                      <m:sty m:val="bi"/>
                    </m:rPr>
                    <w:rPr>
                      <w:rFonts w:ascii="Cambria Math" w:hAnsi="Cambria Math" w:cs="Times New Roman"/>
                      <w:sz w:val="20"/>
                      <w:szCs w:val="20"/>
                    </w:rPr>
                    <m:t>L</m:t>
                  </m:r>
                </m:e>
                <m:sub>
                  <m:r>
                    <m:rPr>
                      <m:sty m:val="bi"/>
                    </m:rPr>
                    <w:rPr>
                      <w:rFonts w:ascii="Cambria Math" w:hAnsi="Cambria Math" w:cs="Times New Roman"/>
                      <w:sz w:val="20"/>
                      <w:szCs w:val="20"/>
                    </w:rPr>
                    <m:t>ij</m:t>
                  </m:r>
                </m:sub>
                <m:sup>
                  <m:r>
                    <m:rPr>
                      <m:sty m:val="bi"/>
                    </m:rPr>
                    <w:rPr>
                      <w:rFonts w:ascii="Cambria Math" w:hAnsi="Cambria Math" w:cs="Times New Roman"/>
                      <w:sz w:val="20"/>
                      <w:szCs w:val="20"/>
                    </w:rPr>
                    <m:t>1</m:t>
                  </m:r>
                  <m:r>
                    <m:rPr>
                      <m:sty m:val="bi"/>
                    </m:rPr>
                    <w:rPr>
                      <w:rFonts w:ascii="Cambria Math" w:hAnsi="Cambria Math" w:cs="Times New Roman"/>
                      <w:sz w:val="20"/>
                      <w:szCs w:val="20"/>
                    </w:rPr>
                    <m:t>H</m:t>
                  </m:r>
                </m:sup>
              </m:sSubSup>
            </m:oMath>
            <w:r w:rsidRPr="001675AD">
              <w:rPr>
                <w:rFonts w:ascii="Times New Roman" w:eastAsiaTheme="minorEastAsia" w:hAnsi="Times New Roman" w:cs="Times New Roman"/>
                <w:b/>
                <w:bCs/>
                <w:sz w:val="20"/>
                <w:szCs w:val="20"/>
                <w:lang w:val="en-US"/>
              </w:rPr>
              <w:t>)-</w:t>
            </w:r>
            <w:r w:rsidRPr="001675AD">
              <w:rPr>
                <w:rFonts w:ascii="Times New Roman" w:hAnsi="Times New Roman" w:cs="Times New Roman"/>
                <w:b/>
                <w:bCs/>
                <w:sz w:val="20"/>
                <w:szCs w:val="20"/>
                <w:lang w:val="en-US"/>
              </w:rPr>
              <w:t xml:space="preserve"> (</w:t>
            </w:r>
            <m:oMath>
              <m:sSubSup>
                <m:sSubSupPr>
                  <m:ctrlPr>
                    <w:rPr>
                      <w:rFonts w:ascii="Cambria Math" w:hAnsi="Cambria Math" w:cs="Times New Roman"/>
                      <w:b/>
                      <w:bCs/>
                      <w:i/>
                    </w:rPr>
                  </m:ctrlPr>
                </m:sSubSupPr>
                <m:e>
                  <m:r>
                    <m:rPr>
                      <m:sty m:val="bi"/>
                    </m:rPr>
                    <w:rPr>
                      <w:rFonts w:ascii="Cambria Math" w:hAnsi="Cambria Math" w:cs="Times New Roman"/>
                      <w:sz w:val="20"/>
                      <w:szCs w:val="20"/>
                    </w:rPr>
                    <m:t>L</m:t>
                  </m:r>
                </m:e>
                <m:sub>
                  <m:r>
                    <m:rPr>
                      <m:sty m:val="bi"/>
                    </m:rPr>
                    <w:rPr>
                      <w:rFonts w:ascii="Cambria Math" w:hAnsi="Cambria Math" w:cs="Times New Roman"/>
                      <w:sz w:val="20"/>
                      <w:szCs w:val="20"/>
                    </w:rPr>
                    <m:t>ij</m:t>
                  </m:r>
                </m:sub>
                <m:sup>
                  <m:r>
                    <m:rPr>
                      <m:sty m:val="bi"/>
                    </m:rPr>
                    <w:rPr>
                      <w:rFonts w:ascii="Cambria Math" w:hAnsi="Cambria Math" w:cs="Times New Roman"/>
                      <w:sz w:val="20"/>
                      <w:szCs w:val="20"/>
                    </w:rPr>
                    <m:t>0</m:t>
                  </m:r>
                </m:sup>
              </m:sSubSup>
              <m:r>
                <m:rPr>
                  <m:sty m:val="bi"/>
                </m:rPr>
                <w:rPr>
                  <w:rFonts w:ascii="Cambria Math" w:hAnsi="Cambria Math" w:cs="Times New Roman"/>
                  <w:sz w:val="20"/>
                  <w:szCs w:val="20"/>
                  <w:lang w:val="en-US"/>
                </w:rPr>
                <m:t>-</m:t>
              </m:r>
              <m:sSubSup>
                <m:sSubSupPr>
                  <m:ctrlPr>
                    <w:rPr>
                      <w:rFonts w:ascii="Cambria Math" w:hAnsi="Cambria Math" w:cs="Times New Roman"/>
                      <w:b/>
                      <w:bCs/>
                      <w:i/>
                    </w:rPr>
                  </m:ctrlPr>
                </m:sSubSupPr>
                <m:e>
                  <m:r>
                    <m:rPr>
                      <m:sty m:val="bi"/>
                    </m:rPr>
                    <w:rPr>
                      <w:rFonts w:ascii="Cambria Math" w:hAnsi="Cambria Math" w:cs="Times New Roman"/>
                      <w:sz w:val="20"/>
                      <w:szCs w:val="20"/>
                    </w:rPr>
                    <m:t>L</m:t>
                  </m:r>
                </m:e>
                <m:sub>
                  <m:r>
                    <m:rPr>
                      <m:sty m:val="bi"/>
                    </m:rPr>
                    <w:rPr>
                      <w:rFonts w:ascii="Cambria Math" w:hAnsi="Cambria Math" w:cs="Times New Roman"/>
                      <w:sz w:val="20"/>
                      <w:szCs w:val="20"/>
                    </w:rPr>
                    <m:t>ij</m:t>
                  </m:r>
                </m:sub>
                <m:sup>
                  <m:r>
                    <m:rPr>
                      <m:sty m:val="bi"/>
                    </m:rPr>
                    <w:rPr>
                      <w:rFonts w:ascii="Cambria Math" w:hAnsi="Cambria Math" w:cs="Times New Roman"/>
                      <w:sz w:val="20"/>
                      <w:szCs w:val="20"/>
                    </w:rPr>
                    <m:t>0</m:t>
                  </m:r>
                  <m:r>
                    <m:rPr>
                      <m:sty m:val="bi"/>
                    </m:rPr>
                    <w:rPr>
                      <w:rFonts w:ascii="Cambria Math" w:hAnsi="Cambria Math" w:cs="Times New Roman"/>
                      <w:sz w:val="20"/>
                      <w:szCs w:val="20"/>
                    </w:rPr>
                    <m:t>H</m:t>
                  </m:r>
                </m:sup>
              </m:sSubSup>
            </m:oMath>
            <w:r w:rsidRPr="001675AD">
              <w:rPr>
                <w:rFonts w:ascii="Times New Roman" w:eastAsiaTheme="minorEastAsia" w:hAnsi="Times New Roman" w:cs="Times New Roman"/>
                <w:b/>
                <w:bCs/>
                <w:sz w:val="24"/>
                <w:szCs w:val="24"/>
                <w:lang w:val="en-US"/>
              </w:rPr>
              <w:t>)</w:t>
            </w:r>
          </w:p>
        </w:tc>
        <w:tc>
          <w:tcPr>
            <w:tcW w:w="2126" w:type="dxa"/>
            <w:tcBorders>
              <w:top w:val="nil"/>
              <w:left w:val="nil"/>
              <w:bottom w:val="single" w:sz="4" w:space="0" w:color="auto"/>
              <w:right w:val="single" w:sz="4" w:space="0" w:color="auto"/>
            </w:tcBorders>
            <w:shd w:val="clear" w:color="auto" w:fill="D6DCE4"/>
            <w:vAlign w:val="center"/>
            <w:hideMark/>
          </w:tcPr>
          <w:p w14:paraId="167A07C5" w14:textId="77777777" w:rsidR="00924999" w:rsidRDefault="00924999" w:rsidP="00016003">
            <w:pPr>
              <w:spacing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IDC =( </w:t>
            </w:r>
            <m:oMath>
              <m:sSub>
                <m:sSubPr>
                  <m:ctrlPr>
                    <w:rPr>
                      <w:rFonts w:ascii="Cambria Math" w:hAnsi="Cambria Math" w:cs="Times New Roman"/>
                      <w:b/>
                      <w:bCs/>
                      <w:i/>
                      <w:kern w:val="2"/>
                      <w14:ligatures w14:val="standardContextual"/>
                    </w:rPr>
                  </m:ctrlPr>
                </m:sSubPr>
                <m:e>
                  <m:r>
                    <m:rPr>
                      <m:sty m:val="bi"/>
                    </m:rPr>
                    <w:rPr>
                      <w:rFonts w:ascii="Cambria Math" w:hAnsi="Cambria Math" w:cs="Times New Roman"/>
                      <w:kern w:val="2"/>
                      <w:sz w:val="20"/>
                      <w:szCs w:val="20"/>
                      <w14:ligatures w14:val="standardContextual"/>
                    </w:rPr>
                    <m:t>n</m:t>
                  </m:r>
                </m:e>
                <m:sub>
                  <m:r>
                    <m:rPr>
                      <m:sty m:val="bi"/>
                    </m:rPr>
                    <w:rPr>
                      <w:rFonts w:ascii="Cambria Math" w:hAnsi="Cambria Math" w:cs="Times New Roman"/>
                      <w:kern w:val="2"/>
                      <w:sz w:val="20"/>
                      <w:szCs w:val="20"/>
                      <w14:ligatures w14:val="standardContextual"/>
                    </w:rPr>
                    <m:t>ij</m:t>
                  </m:r>
                </m:sub>
              </m:sSub>
              <m:r>
                <m:rPr>
                  <m:sty m:val="bi"/>
                </m:rPr>
                <w:rPr>
                  <w:rFonts w:ascii="Cambria Math" w:hAnsi="Cambria Math" w:cs="Times New Roman"/>
                  <w:kern w:val="2"/>
                  <w:sz w:val="20"/>
                  <w:szCs w:val="20"/>
                  <w14:ligatures w14:val="standardContextual"/>
                </w:rPr>
                <m:t xml:space="preserve">- </m:t>
              </m:r>
              <m:sSub>
                <m:sSubPr>
                  <m:ctrlPr>
                    <w:rPr>
                      <w:rFonts w:ascii="Cambria Math" w:hAnsi="Cambria Math" w:cs="Times New Roman"/>
                      <w:b/>
                      <w:bCs/>
                      <w:i/>
                      <w:kern w:val="2"/>
                      <w14:ligatures w14:val="standardContextual"/>
                    </w:rPr>
                  </m:ctrlPr>
                </m:sSubPr>
                <m:e>
                  <m:r>
                    <m:rPr>
                      <m:sty m:val="bi"/>
                    </m:rPr>
                    <w:rPr>
                      <w:rFonts w:ascii="Cambria Math" w:hAnsi="Cambria Math" w:cs="Times New Roman"/>
                      <w:kern w:val="2"/>
                      <w:sz w:val="20"/>
                      <w:szCs w:val="20"/>
                      <w14:ligatures w14:val="standardContextual"/>
                    </w:rPr>
                    <m:t>n</m:t>
                  </m:r>
                </m:e>
                <m:sub>
                  <m:r>
                    <m:rPr>
                      <m:sty m:val="bi"/>
                    </m:rPr>
                    <w:rPr>
                      <w:rFonts w:ascii="Cambria Math" w:hAnsi="Cambria Math" w:cs="Times New Roman"/>
                      <w:kern w:val="2"/>
                      <w:sz w:val="20"/>
                      <w:szCs w:val="20"/>
                      <w14:ligatures w14:val="standardContextual"/>
                    </w:rPr>
                    <m:t>it</m:t>
                  </m:r>
                </m:sub>
              </m:sSub>
            </m:oMath>
            <w:r>
              <w:rPr>
                <w:rFonts w:ascii="Times New Roman" w:eastAsia="Times New Roman" w:hAnsi="Times New Roman" w:cs="Times New Roman"/>
                <w:b/>
                <w:bCs/>
                <w:kern w:val="2"/>
                <w:sz w:val="20"/>
                <w:szCs w:val="20"/>
                <w14:ligatures w14:val="standardContextual"/>
              </w:rPr>
              <w:t>)</w:t>
            </w:r>
          </w:p>
        </w:tc>
        <w:tc>
          <w:tcPr>
            <w:tcW w:w="1701" w:type="dxa"/>
            <w:tcBorders>
              <w:top w:val="nil"/>
              <w:left w:val="nil"/>
              <w:bottom w:val="single" w:sz="4" w:space="0" w:color="auto"/>
              <w:right w:val="single" w:sz="4" w:space="0" w:color="auto"/>
            </w:tcBorders>
            <w:shd w:val="clear" w:color="auto" w:fill="D6DCE4"/>
            <w:vAlign w:val="center"/>
            <w:hideMark/>
          </w:tcPr>
          <w:p w14:paraId="6288DFC4" w14:textId="77777777" w:rsidR="00924999" w:rsidRDefault="00000000" w:rsidP="00016003">
            <w:pPr>
              <w:spacing w:line="240" w:lineRule="auto"/>
              <w:jc w:val="center"/>
              <w:rPr>
                <w:rFonts w:ascii="Times New Roman" w:eastAsia="Times New Roman" w:hAnsi="Times New Roman" w:cs="Times New Roman"/>
                <w:b/>
                <w:bCs/>
                <w:color w:val="000000"/>
                <w:sz w:val="20"/>
                <w:szCs w:val="20"/>
              </w:rPr>
            </w:pPr>
            <m:oMathPara>
              <m:oMath>
                <m:sSub>
                  <m:sSubPr>
                    <m:ctrlPr>
                      <w:rPr>
                        <w:rFonts w:ascii="Cambria Math" w:eastAsia="Times New Roman" w:hAnsi="Cambria Math" w:cs="Times New Roman"/>
                        <w:b/>
                        <w:bCs/>
                        <w:i/>
                        <w:color w:val="000000"/>
                      </w:rPr>
                    </m:ctrlPr>
                  </m:sSubPr>
                  <m:e>
                    <m:r>
                      <m:rPr>
                        <m:sty m:val="bi"/>
                      </m:rPr>
                      <w:rPr>
                        <w:rFonts w:ascii="Cambria Math" w:eastAsia="Times New Roman" w:hAnsi="Cambria Math" w:cs="Times New Roman"/>
                        <w:color w:val="000000"/>
                        <w:sz w:val="20"/>
                        <w:szCs w:val="20"/>
                      </w:rPr>
                      <m:t>ICAM</m:t>
                    </m:r>
                  </m:e>
                  <m:sub>
                    <m:r>
                      <m:rPr>
                        <m:sty m:val="bi"/>
                      </m:rPr>
                      <w:rPr>
                        <w:rFonts w:ascii="Cambria Math" w:eastAsia="Times New Roman" w:hAnsi="Cambria Math" w:cs="Times New Roman"/>
                        <w:color w:val="000000"/>
                        <w:sz w:val="20"/>
                        <w:szCs w:val="20"/>
                      </w:rPr>
                      <m:t>ij</m:t>
                    </m:r>
                  </m:sub>
                </m:sSub>
              </m:oMath>
            </m:oMathPara>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D3BD1" w14:textId="77777777" w:rsidR="00924999" w:rsidRDefault="00924999" w:rsidP="00016003">
            <w:pPr>
              <w:rPr>
                <w:rFonts w:ascii="Times New Roman" w:eastAsia="Times New Roman" w:hAnsi="Times New Roman" w:cs="Times New Roman"/>
                <w:b/>
                <w:bCs/>
                <w:color w:val="000000"/>
                <w:sz w:val="20"/>
                <w:szCs w:val="20"/>
              </w:rPr>
            </w:pPr>
          </w:p>
        </w:tc>
        <w:tc>
          <w:tcPr>
            <w:tcW w:w="152" w:type="dxa"/>
            <w:vAlign w:val="center"/>
            <w:hideMark/>
          </w:tcPr>
          <w:p w14:paraId="08ECA40F" w14:textId="77777777" w:rsidR="00924999" w:rsidRDefault="00924999" w:rsidP="00016003">
            <w:pPr>
              <w:rPr>
                <w:rFonts w:ascii="Times New Roman" w:eastAsia="Times New Roman" w:hAnsi="Times New Roman" w:cs="Times New Roman"/>
                <w:b/>
                <w:bCs/>
                <w:color w:val="000000"/>
                <w:sz w:val="20"/>
                <w:szCs w:val="20"/>
              </w:rPr>
            </w:pPr>
          </w:p>
        </w:tc>
      </w:tr>
      <w:tr w:rsidR="00924999" w14:paraId="4156D530" w14:textId="77777777" w:rsidTr="00016003">
        <w:trPr>
          <w:trHeight w:val="150"/>
          <w:jc w:val="center"/>
        </w:trPr>
        <w:tc>
          <w:tcPr>
            <w:tcW w:w="2547" w:type="dxa"/>
            <w:tcBorders>
              <w:top w:val="nil"/>
              <w:left w:val="single" w:sz="4" w:space="0" w:color="auto"/>
              <w:bottom w:val="single" w:sz="4" w:space="0" w:color="auto"/>
              <w:right w:val="single" w:sz="4" w:space="0" w:color="auto"/>
            </w:tcBorders>
            <w:vAlign w:val="center"/>
            <w:hideMark/>
          </w:tcPr>
          <w:p w14:paraId="3C340F35" w14:textId="77777777" w:rsidR="00924999" w:rsidRDefault="00924999" w:rsidP="00016003">
            <w:pPr>
              <w:spacing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2126" w:type="dxa"/>
            <w:tcBorders>
              <w:top w:val="nil"/>
              <w:left w:val="nil"/>
              <w:bottom w:val="single" w:sz="4" w:space="0" w:color="auto"/>
              <w:right w:val="single" w:sz="4" w:space="0" w:color="auto"/>
            </w:tcBorders>
            <w:vAlign w:val="center"/>
            <w:hideMark/>
          </w:tcPr>
          <w:p w14:paraId="34383AA6" w14:textId="77777777" w:rsidR="00924999" w:rsidRDefault="00924999" w:rsidP="00016003">
            <w:pPr>
              <w:spacing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1701" w:type="dxa"/>
            <w:tcBorders>
              <w:top w:val="nil"/>
              <w:left w:val="nil"/>
              <w:bottom w:val="single" w:sz="4" w:space="0" w:color="auto"/>
              <w:right w:val="single" w:sz="4" w:space="0" w:color="auto"/>
            </w:tcBorders>
            <w:vAlign w:val="center"/>
            <w:hideMark/>
          </w:tcPr>
          <w:p w14:paraId="6C2EB656" w14:textId="77777777" w:rsidR="00924999" w:rsidRDefault="00924999" w:rsidP="00016003">
            <w:pPr>
              <w:spacing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3603" w:type="dxa"/>
            <w:tcBorders>
              <w:top w:val="nil"/>
              <w:left w:val="nil"/>
              <w:bottom w:val="single" w:sz="4" w:space="0" w:color="auto"/>
              <w:right w:val="single" w:sz="4" w:space="0" w:color="auto"/>
            </w:tcBorders>
            <w:vAlign w:val="bottom"/>
            <w:hideMark/>
          </w:tcPr>
          <w:p w14:paraId="5715FEBF" w14:textId="77777777" w:rsidR="00924999" w:rsidRDefault="00924999" w:rsidP="00016003">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Vantagens Competitivas Especializadas (VCE)</w:t>
            </w:r>
          </w:p>
        </w:tc>
        <w:tc>
          <w:tcPr>
            <w:tcW w:w="152" w:type="dxa"/>
            <w:vAlign w:val="center"/>
            <w:hideMark/>
          </w:tcPr>
          <w:p w14:paraId="01DAC8D2" w14:textId="77777777" w:rsidR="00924999" w:rsidRDefault="00924999" w:rsidP="00016003">
            <w:pPr>
              <w:rPr>
                <w:rFonts w:ascii="Times New Roman" w:eastAsia="Times New Roman" w:hAnsi="Times New Roman" w:cs="Times New Roman"/>
                <w:color w:val="000000"/>
                <w:sz w:val="20"/>
                <w:szCs w:val="20"/>
              </w:rPr>
            </w:pPr>
          </w:p>
        </w:tc>
      </w:tr>
      <w:tr w:rsidR="00924999" w14:paraId="63A05F79" w14:textId="77777777" w:rsidTr="00016003">
        <w:trPr>
          <w:trHeight w:val="100"/>
          <w:jc w:val="center"/>
        </w:trPr>
        <w:tc>
          <w:tcPr>
            <w:tcW w:w="2547" w:type="dxa"/>
            <w:tcBorders>
              <w:top w:val="nil"/>
              <w:left w:val="single" w:sz="4" w:space="0" w:color="auto"/>
              <w:bottom w:val="single" w:sz="4" w:space="0" w:color="auto"/>
              <w:right w:val="single" w:sz="4" w:space="0" w:color="auto"/>
            </w:tcBorders>
            <w:vAlign w:val="center"/>
            <w:hideMark/>
          </w:tcPr>
          <w:p w14:paraId="3B3D756C" w14:textId="77777777" w:rsidR="00924999" w:rsidRDefault="00924999" w:rsidP="00016003">
            <w:pPr>
              <w:spacing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2126" w:type="dxa"/>
            <w:tcBorders>
              <w:top w:val="nil"/>
              <w:left w:val="nil"/>
              <w:bottom w:val="single" w:sz="4" w:space="0" w:color="auto"/>
              <w:right w:val="single" w:sz="4" w:space="0" w:color="auto"/>
            </w:tcBorders>
            <w:vAlign w:val="center"/>
            <w:hideMark/>
          </w:tcPr>
          <w:p w14:paraId="3FCE78B1" w14:textId="77777777" w:rsidR="00924999" w:rsidRDefault="00924999" w:rsidP="00016003">
            <w:pPr>
              <w:spacing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1701" w:type="dxa"/>
            <w:tcBorders>
              <w:top w:val="nil"/>
              <w:left w:val="nil"/>
              <w:bottom w:val="single" w:sz="4" w:space="0" w:color="auto"/>
              <w:right w:val="single" w:sz="4" w:space="0" w:color="auto"/>
            </w:tcBorders>
            <w:vAlign w:val="center"/>
            <w:hideMark/>
          </w:tcPr>
          <w:p w14:paraId="6EF8EA93" w14:textId="77777777" w:rsidR="00924999" w:rsidRDefault="00924999" w:rsidP="00016003">
            <w:pPr>
              <w:spacing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3603" w:type="dxa"/>
            <w:tcBorders>
              <w:top w:val="nil"/>
              <w:left w:val="nil"/>
              <w:bottom w:val="single" w:sz="4" w:space="0" w:color="auto"/>
              <w:right w:val="single" w:sz="4" w:space="0" w:color="auto"/>
            </w:tcBorders>
            <w:vAlign w:val="bottom"/>
            <w:hideMark/>
          </w:tcPr>
          <w:p w14:paraId="5E4C0628" w14:textId="77777777" w:rsidR="00924999" w:rsidRDefault="00924999" w:rsidP="00016003">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Vantagens Competitivas Não-Especializadas (VCNE)</w:t>
            </w:r>
          </w:p>
        </w:tc>
        <w:tc>
          <w:tcPr>
            <w:tcW w:w="152" w:type="dxa"/>
            <w:vAlign w:val="center"/>
            <w:hideMark/>
          </w:tcPr>
          <w:p w14:paraId="25951702" w14:textId="77777777" w:rsidR="00924999" w:rsidRDefault="00924999" w:rsidP="00016003">
            <w:pPr>
              <w:rPr>
                <w:rFonts w:ascii="Times New Roman" w:eastAsia="Times New Roman" w:hAnsi="Times New Roman" w:cs="Times New Roman"/>
                <w:color w:val="000000"/>
                <w:sz w:val="20"/>
                <w:szCs w:val="20"/>
              </w:rPr>
            </w:pPr>
          </w:p>
        </w:tc>
      </w:tr>
      <w:tr w:rsidR="00924999" w14:paraId="6A38F920" w14:textId="77777777" w:rsidTr="00016003">
        <w:trPr>
          <w:trHeight w:val="70"/>
          <w:jc w:val="center"/>
        </w:trPr>
        <w:tc>
          <w:tcPr>
            <w:tcW w:w="2547" w:type="dxa"/>
            <w:tcBorders>
              <w:top w:val="nil"/>
              <w:left w:val="single" w:sz="4" w:space="0" w:color="auto"/>
              <w:bottom w:val="single" w:sz="4" w:space="0" w:color="auto"/>
              <w:right w:val="single" w:sz="4" w:space="0" w:color="auto"/>
            </w:tcBorders>
            <w:vAlign w:val="center"/>
            <w:hideMark/>
          </w:tcPr>
          <w:p w14:paraId="1A7B8432" w14:textId="77777777" w:rsidR="00924999" w:rsidRDefault="00924999" w:rsidP="00016003">
            <w:pPr>
              <w:spacing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2126" w:type="dxa"/>
            <w:tcBorders>
              <w:top w:val="nil"/>
              <w:left w:val="nil"/>
              <w:bottom w:val="single" w:sz="4" w:space="0" w:color="auto"/>
              <w:right w:val="single" w:sz="4" w:space="0" w:color="auto"/>
            </w:tcBorders>
            <w:vAlign w:val="center"/>
            <w:hideMark/>
          </w:tcPr>
          <w:p w14:paraId="0F8B2079" w14:textId="77777777" w:rsidR="00924999" w:rsidRDefault="00924999" w:rsidP="00016003">
            <w:pPr>
              <w:spacing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1701" w:type="dxa"/>
            <w:tcBorders>
              <w:top w:val="nil"/>
              <w:left w:val="nil"/>
              <w:bottom w:val="single" w:sz="4" w:space="0" w:color="auto"/>
              <w:right w:val="single" w:sz="4" w:space="0" w:color="auto"/>
            </w:tcBorders>
            <w:vAlign w:val="center"/>
            <w:hideMark/>
          </w:tcPr>
          <w:p w14:paraId="67697F2C" w14:textId="77777777" w:rsidR="00924999" w:rsidRDefault="00924999" w:rsidP="00016003">
            <w:pPr>
              <w:spacing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3603" w:type="dxa"/>
            <w:tcBorders>
              <w:top w:val="nil"/>
              <w:left w:val="nil"/>
              <w:bottom w:val="single" w:sz="4" w:space="0" w:color="auto"/>
              <w:right w:val="single" w:sz="4" w:space="0" w:color="auto"/>
            </w:tcBorders>
            <w:vAlign w:val="bottom"/>
            <w:hideMark/>
          </w:tcPr>
          <w:p w14:paraId="5540A42F" w14:textId="77777777" w:rsidR="00924999" w:rsidRDefault="00924999" w:rsidP="00016003">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Desvantagens Competitivas Não-Especializadas (DCNE)</w:t>
            </w:r>
          </w:p>
        </w:tc>
        <w:tc>
          <w:tcPr>
            <w:tcW w:w="152" w:type="dxa"/>
            <w:vAlign w:val="center"/>
            <w:hideMark/>
          </w:tcPr>
          <w:p w14:paraId="2BE779D0" w14:textId="77777777" w:rsidR="00924999" w:rsidRDefault="00924999" w:rsidP="00016003">
            <w:pPr>
              <w:rPr>
                <w:rFonts w:ascii="Times New Roman" w:eastAsia="Times New Roman" w:hAnsi="Times New Roman" w:cs="Times New Roman"/>
                <w:color w:val="000000"/>
                <w:sz w:val="20"/>
                <w:szCs w:val="20"/>
              </w:rPr>
            </w:pPr>
          </w:p>
        </w:tc>
      </w:tr>
      <w:tr w:rsidR="00924999" w14:paraId="55FF297E" w14:textId="77777777" w:rsidTr="00016003">
        <w:trPr>
          <w:trHeight w:val="70"/>
          <w:jc w:val="center"/>
        </w:trPr>
        <w:tc>
          <w:tcPr>
            <w:tcW w:w="2547" w:type="dxa"/>
            <w:tcBorders>
              <w:top w:val="nil"/>
              <w:left w:val="single" w:sz="4" w:space="0" w:color="auto"/>
              <w:bottom w:val="single" w:sz="4" w:space="0" w:color="auto"/>
              <w:right w:val="single" w:sz="4" w:space="0" w:color="auto"/>
            </w:tcBorders>
            <w:vAlign w:val="center"/>
            <w:hideMark/>
          </w:tcPr>
          <w:p w14:paraId="26BA354A" w14:textId="77777777" w:rsidR="00924999" w:rsidRDefault="00924999" w:rsidP="00016003">
            <w:pPr>
              <w:spacing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2126" w:type="dxa"/>
            <w:tcBorders>
              <w:top w:val="nil"/>
              <w:left w:val="nil"/>
              <w:bottom w:val="single" w:sz="4" w:space="0" w:color="auto"/>
              <w:right w:val="single" w:sz="4" w:space="0" w:color="auto"/>
            </w:tcBorders>
            <w:vAlign w:val="center"/>
            <w:hideMark/>
          </w:tcPr>
          <w:p w14:paraId="509B2A9A" w14:textId="77777777" w:rsidR="00924999" w:rsidRDefault="00924999" w:rsidP="00016003">
            <w:pPr>
              <w:spacing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1701" w:type="dxa"/>
            <w:tcBorders>
              <w:top w:val="nil"/>
              <w:left w:val="nil"/>
              <w:bottom w:val="single" w:sz="4" w:space="0" w:color="auto"/>
              <w:right w:val="single" w:sz="4" w:space="0" w:color="auto"/>
            </w:tcBorders>
            <w:vAlign w:val="center"/>
            <w:hideMark/>
          </w:tcPr>
          <w:p w14:paraId="6BBE442A" w14:textId="77777777" w:rsidR="00924999" w:rsidRDefault="00924999" w:rsidP="00016003">
            <w:pPr>
              <w:spacing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3603" w:type="dxa"/>
            <w:tcBorders>
              <w:top w:val="nil"/>
              <w:left w:val="nil"/>
              <w:bottom w:val="single" w:sz="4" w:space="0" w:color="auto"/>
              <w:right w:val="single" w:sz="4" w:space="0" w:color="auto"/>
            </w:tcBorders>
            <w:vAlign w:val="bottom"/>
            <w:hideMark/>
          </w:tcPr>
          <w:p w14:paraId="7D49E083" w14:textId="77777777" w:rsidR="00924999" w:rsidRDefault="00924999" w:rsidP="00016003">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Desvantagens Competitivas Especializadas (DCE)</w:t>
            </w:r>
          </w:p>
        </w:tc>
        <w:tc>
          <w:tcPr>
            <w:tcW w:w="152" w:type="dxa"/>
            <w:vAlign w:val="center"/>
            <w:hideMark/>
          </w:tcPr>
          <w:p w14:paraId="1636F91A" w14:textId="77777777" w:rsidR="00924999" w:rsidRDefault="00924999" w:rsidP="00016003">
            <w:pPr>
              <w:rPr>
                <w:rFonts w:ascii="Times New Roman" w:eastAsia="Times New Roman" w:hAnsi="Times New Roman" w:cs="Times New Roman"/>
                <w:color w:val="000000"/>
                <w:sz w:val="20"/>
                <w:szCs w:val="20"/>
              </w:rPr>
            </w:pPr>
          </w:p>
        </w:tc>
      </w:tr>
    </w:tbl>
    <w:p w14:paraId="38E7B8D1" w14:textId="77777777" w:rsidR="00924999" w:rsidRPr="00924999" w:rsidRDefault="00924999" w:rsidP="00924999">
      <w:pPr>
        <w:spacing w:line="240" w:lineRule="auto"/>
        <w:rPr>
          <w:rFonts w:ascii="Times New Roman" w:hAnsi="Times New Roman" w:cs="Times New Roman"/>
          <w:sz w:val="20"/>
          <w:szCs w:val="20"/>
        </w:rPr>
      </w:pPr>
      <w:r w:rsidRPr="00924999">
        <w:rPr>
          <w:rFonts w:ascii="Times New Roman" w:hAnsi="Times New Roman" w:cs="Times New Roman"/>
          <w:sz w:val="20"/>
          <w:szCs w:val="20"/>
        </w:rPr>
        <w:t>Fonte: Elaboração do Autor</w:t>
      </w:r>
    </w:p>
    <w:p w14:paraId="2CA9EEF0" w14:textId="77777777" w:rsidR="00924999" w:rsidRPr="00924999" w:rsidRDefault="00924999" w:rsidP="00924999">
      <w:pPr>
        <w:spacing w:line="360" w:lineRule="auto"/>
        <w:ind w:firstLine="709"/>
        <w:jc w:val="both"/>
        <w:rPr>
          <w:rFonts w:ascii="Times New Roman" w:hAnsi="Times New Roman" w:cs="Times New Roman"/>
          <w:sz w:val="24"/>
          <w:szCs w:val="24"/>
        </w:rPr>
      </w:pPr>
      <w:r w:rsidRPr="00924999">
        <w:rPr>
          <w:rFonts w:ascii="Times New Roman" w:hAnsi="Times New Roman" w:cs="Times New Roman"/>
          <w:sz w:val="24"/>
          <w:szCs w:val="24"/>
        </w:rPr>
        <w:t>A interpretação dos sinais do Indutor de Crescimento Alocativo Modificado (ICAM), do Grau de Especialização (GE) e do Indicador de Competitividade (IDC), conforme o Quadro TAL, permite classificar setores e mesorregiões da Bahia quanto às suas (</w:t>
      </w:r>
      <w:proofErr w:type="spellStart"/>
      <w:r w:rsidRPr="00924999">
        <w:rPr>
          <w:rFonts w:ascii="Times New Roman" w:hAnsi="Times New Roman" w:cs="Times New Roman"/>
          <w:sz w:val="24"/>
          <w:szCs w:val="24"/>
        </w:rPr>
        <w:t>des</w:t>
      </w:r>
      <w:proofErr w:type="spellEnd"/>
      <w:r w:rsidRPr="00924999">
        <w:rPr>
          <w:rFonts w:ascii="Times New Roman" w:hAnsi="Times New Roman" w:cs="Times New Roman"/>
          <w:sz w:val="24"/>
          <w:szCs w:val="24"/>
        </w:rPr>
        <w:t xml:space="preserve">)vantagens competitivas. Quando todos os sinais são positivos, há </w:t>
      </w:r>
      <w:r w:rsidRPr="00924999">
        <w:rPr>
          <w:rStyle w:val="Forte"/>
          <w:rFonts w:ascii="Times New Roman" w:hAnsi="Times New Roman" w:cs="Times New Roman"/>
          <w:sz w:val="24"/>
          <w:szCs w:val="24"/>
        </w:rPr>
        <w:t>vantagens competitivas especializadas (VCE)</w:t>
      </w:r>
      <w:r w:rsidRPr="00924999">
        <w:rPr>
          <w:rFonts w:ascii="Times New Roman" w:hAnsi="Times New Roman" w:cs="Times New Roman"/>
          <w:sz w:val="24"/>
          <w:szCs w:val="24"/>
        </w:rPr>
        <w:t xml:space="preserve">, indicando especialização em atividades competitivas. Se apenas o ICAM for positivo, trata-se de </w:t>
      </w:r>
      <w:r w:rsidRPr="00924999">
        <w:rPr>
          <w:rStyle w:val="Forte"/>
          <w:rFonts w:ascii="Times New Roman" w:hAnsi="Times New Roman" w:cs="Times New Roman"/>
          <w:sz w:val="24"/>
          <w:szCs w:val="24"/>
        </w:rPr>
        <w:t>vantagens competitivas não especializadas (VCNE)</w:t>
      </w:r>
      <w:r w:rsidRPr="00924999">
        <w:rPr>
          <w:rFonts w:ascii="Times New Roman" w:hAnsi="Times New Roman" w:cs="Times New Roman"/>
          <w:sz w:val="24"/>
          <w:szCs w:val="24"/>
        </w:rPr>
        <w:t xml:space="preserve">, ligadas a atividades menos competitivas. Quando apenas o IDC for positivo, há </w:t>
      </w:r>
      <w:r w:rsidRPr="00924999">
        <w:rPr>
          <w:rStyle w:val="Forte"/>
          <w:rFonts w:ascii="Times New Roman" w:hAnsi="Times New Roman" w:cs="Times New Roman"/>
          <w:sz w:val="24"/>
          <w:szCs w:val="24"/>
        </w:rPr>
        <w:t>desvantagens competitivas não especializadas (DCNE)</w:t>
      </w:r>
      <w:r w:rsidRPr="00924999">
        <w:rPr>
          <w:rFonts w:ascii="Times New Roman" w:hAnsi="Times New Roman" w:cs="Times New Roman"/>
          <w:sz w:val="24"/>
          <w:szCs w:val="24"/>
        </w:rPr>
        <w:t xml:space="preserve">, com ausência de especialização em </w:t>
      </w:r>
      <w:r w:rsidRPr="00924999">
        <w:rPr>
          <w:rFonts w:ascii="Times New Roman" w:hAnsi="Times New Roman" w:cs="Times New Roman"/>
          <w:sz w:val="24"/>
          <w:szCs w:val="24"/>
        </w:rPr>
        <w:lastRenderedPageBreak/>
        <w:t xml:space="preserve">setores competitivos. Já sinal positivo apenas no GE indica </w:t>
      </w:r>
      <w:r w:rsidRPr="00924999">
        <w:rPr>
          <w:rStyle w:val="Forte"/>
          <w:rFonts w:ascii="Times New Roman" w:hAnsi="Times New Roman" w:cs="Times New Roman"/>
          <w:sz w:val="24"/>
          <w:szCs w:val="24"/>
        </w:rPr>
        <w:t>desvantagens competitivas especializadas (DCE)</w:t>
      </w:r>
      <w:r w:rsidRPr="00924999">
        <w:rPr>
          <w:rFonts w:ascii="Times New Roman" w:hAnsi="Times New Roman" w:cs="Times New Roman"/>
          <w:sz w:val="24"/>
          <w:szCs w:val="24"/>
        </w:rPr>
        <w:t>, ou seja, especialização em atividades industriais pouco competitivas.</w:t>
      </w:r>
    </w:p>
    <w:p w14:paraId="3C1F2B9B" w14:textId="0D14D793" w:rsidR="00924999" w:rsidRPr="00924999" w:rsidRDefault="00924999" w:rsidP="00924999">
      <w:pPr>
        <w:spacing w:line="360" w:lineRule="auto"/>
        <w:ind w:firstLine="709"/>
        <w:jc w:val="both"/>
        <w:rPr>
          <w:rFonts w:ascii="Times New Roman" w:hAnsi="Times New Roman" w:cs="Times New Roman"/>
          <w:sz w:val="24"/>
          <w:szCs w:val="24"/>
        </w:rPr>
      </w:pPr>
      <w:r w:rsidRPr="00924999">
        <w:rPr>
          <w:rFonts w:ascii="Times New Roman" w:hAnsi="Times New Roman" w:cs="Times New Roman"/>
          <w:sz w:val="24"/>
          <w:szCs w:val="24"/>
        </w:rPr>
        <w:t xml:space="preserve">Não obstante, para a identificação dos setores de alta e média-alta intensidade tecnológica, utiliza-se a classificação setorial de categorias tecnológicas da OCDE, baseada no indicador de </w:t>
      </w:r>
      <w:r w:rsidRPr="00924999">
        <w:rPr>
          <w:rFonts w:ascii="Times New Roman" w:hAnsi="Times New Roman" w:cs="Times New Roman"/>
          <w:i/>
          <w:iCs/>
          <w:sz w:val="24"/>
          <w:szCs w:val="24"/>
        </w:rPr>
        <w:t>intensidade em Pesquisa e Desenvolvimento (P&amp;D)</w:t>
      </w:r>
      <w:r w:rsidRPr="00164D32">
        <w:rPr>
          <w:rStyle w:val="Refdenotaderodap"/>
          <w:rFonts w:ascii="Times New Roman" w:hAnsi="Times New Roman" w:cs="Times New Roman"/>
          <w:i/>
          <w:iCs/>
          <w:sz w:val="24"/>
          <w:szCs w:val="24"/>
        </w:rPr>
        <w:footnoteReference w:id="6"/>
      </w:r>
      <w:r w:rsidRPr="00924999">
        <w:rPr>
          <w:rFonts w:ascii="Times New Roman" w:hAnsi="Times New Roman" w:cs="Times New Roman"/>
          <w:i/>
          <w:iCs/>
          <w:sz w:val="24"/>
          <w:szCs w:val="24"/>
        </w:rPr>
        <w:t xml:space="preserve"> </w:t>
      </w:r>
      <w:r w:rsidRPr="00924999">
        <w:rPr>
          <w:rFonts w:ascii="Times New Roman" w:hAnsi="Times New Roman" w:cs="Times New Roman"/>
          <w:sz w:val="24"/>
          <w:szCs w:val="24"/>
        </w:rPr>
        <w:t>que é muito utilizada nos estudos de Economia da Inovação. Essa classificação adota uma hierarquia entre os setores produtivos para classificá-los em grupos de intensidade tecnológica</w:t>
      </w:r>
      <w:r w:rsidRPr="00164D32">
        <w:rPr>
          <w:rStyle w:val="Refdenotaderodap"/>
          <w:rFonts w:ascii="Times New Roman" w:hAnsi="Times New Roman" w:cs="Times New Roman"/>
          <w:sz w:val="24"/>
          <w:szCs w:val="24"/>
        </w:rPr>
        <w:footnoteReference w:id="7"/>
      </w:r>
      <w:r w:rsidRPr="00924999">
        <w:rPr>
          <w:rFonts w:ascii="Times New Roman" w:hAnsi="Times New Roman" w:cs="Times New Roman"/>
          <w:sz w:val="24"/>
          <w:szCs w:val="24"/>
        </w:rPr>
        <w:t xml:space="preserve"> (Morceiro,2019).</w:t>
      </w:r>
    </w:p>
    <w:p w14:paraId="3E9470EF" w14:textId="08E9BC8F" w:rsidR="00751388" w:rsidRDefault="00751388">
      <w:pPr>
        <w:pBdr>
          <w:top w:val="nil"/>
          <w:left w:val="nil"/>
          <w:bottom w:val="nil"/>
          <w:right w:val="nil"/>
          <w:between w:val="nil"/>
        </w:pBdr>
        <w:spacing w:line="360" w:lineRule="auto"/>
        <w:ind w:left="426"/>
        <w:jc w:val="both"/>
        <w:rPr>
          <w:rFonts w:ascii="Times New Roman" w:eastAsia="Times New Roman" w:hAnsi="Times New Roman" w:cs="Times New Roman"/>
          <w:b/>
          <w:color w:val="000000"/>
          <w:sz w:val="24"/>
          <w:szCs w:val="24"/>
        </w:rPr>
      </w:pPr>
    </w:p>
    <w:p w14:paraId="5FBD4D06" w14:textId="739ECFF5" w:rsidR="00751388" w:rsidRDefault="00227DCE">
      <w:pPr>
        <w:numPr>
          <w:ilvl w:val="0"/>
          <w:numId w:val="1"/>
        </w:numPr>
        <w:pBdr>
          <w:top w:val="nil"/>
          <w:left w:val="nil"/>
          <w:bottom w:val="nil"/>
          <w:right w:val="nil"/>
          <w:between w:val="nil"/>
        </w:pBdr>
        <w:spacing w:line="36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Resultados e Discussão</w:t>
      </w:r>
    </w:p>
    <w:p w14:paraId="5195EA3F" w14:textId="77777777" w:rsidR="00924999" w:rsidRDefault="00924999" w:rsidP="00924999">
      <w:pPr>
        <w:pStyle w:val="PargrafodaLista"/>
        <w:spacing w:line="360" w:lineRule="auto"/>
        <w:ind w:left="0" w:firstLine="709"/>
        <w:jc w:val="both"/>
        <w:rPr>
          <w:rFonts w:ascii="Times New Roman" w:hAnsi="Times New Roman" w:cs="Times New Roman"/>
          <w:sz w:val="24"/>
          <w:szCs w:val="24"/>
        </w:rPr>
      </w:pPr>
      <w:r w:rsidRPr="00880EAF">
        <w:rPr>
          <w:rFonts w:ascii="Times New Roman" w:hAnsi="Times New Roman" w:cs="Times New Roman"/>
          <w:sz w:val="24"/>
          <w:szCs w:val="24"/>
        </w:rPr>
        <w:t>Os resultados e discussão na atual fase da pesquisa permitem refletir sobre o (não) dinamismo dos setores de alta e média-alta intensidade tecnológica das mesorregiões</w:t>
      </w:r>
      <w:r>
        <w:rPr>
          <w:rFonts w:ascii="Times New Roman" w:hAnsi="Times New Roman" w:cs="Times New Roman"/>
          <w:sz w:val="24"/>
          <w:szCs w:val="24"/>
        </w:rPr>
        <w:t xml:space="preserve">. Há predomínio de atividades dinâmicas em todas as mesorregiões do estado. Contudo, apenas nas mesorregiões do Extremo Oeste Baiano e Vale São Franciscano, todos os setores de alta e média-alta intensidade tecnológica são dinâmicos. </w:t>
      </w:r>
    </w:p>
    <w:p w14:paraId="7F4850D8" w14:textId="77777777" w:rsidR="00924999" w:rsidRDefault="00924999" w:rsidP="00924999">
      <w:pPr>
        <w:pStyle w:val="PargrafodaLista"/>
        <w:spacing w:line="360" w:lineRule="auto"/>
        <w:ind w:left="0" w:firstLine="709"/>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Nas demais mesorregiões, há pelo menos uma atividade de alta ou média-alta intensidade tecnológica não dinâmica: </w:t>
      </w:r>
      <w:r w:rsidRPr="002F2786">
        <w:rPr>
          <w:rFonts w:ascii="Times New Roman" w:eastAsia="Times New Roman" w:hAnsi="Times New Roman" w:cs="Times New Roman"/>
          <w:color w:val="000000"/>
          <w:sz w:val="24"/>
          <w:szCs w:val="24"/>
        </w:rPr>
        <w:t>Fabricação de Veículos Automotores, Reboques e Carrocerias</w:t>
      </w:r>
      <w:r>
        <w:rPr>
          <w:rFonts w:ascii="Times New Roman" w:eastAsia="Times New Roman" w:hAnsi="Times New Roman" w:cs="Times New Roman"/>
          <w:color w:val="000000"/>
          <w:sz w:val="24"/>
          <w:szCs w:val="24"/>
        </w:rPr>
        <w:t>( Centro-Norte Baiano e Metropolitana de Salvador);</w:t>
      </w:r>
      <w:r w:rsidRPr="001F4F1C">
        <w:rPr>
          <w:rFonts w:ascii="Times New Roman" w:eastAsia="Times New Roman" w:hAnsi="Times New Roman" w:cs="Times New Roman"/>
          <w:sz w:val="24"/>
          <w:szCs w:val="24"/>
        </w:rPr>
        <w:t xml:space="preserve"> </w:t>
      </w:r>
      <w:r w:rsidRPr="008D188B">
        <w:rPr>
          <w:rFonts w:ascii="Times New Roman" w:eastAsia="Times New Roman" w:hAnsi="Times New Roman" w:cs="Times New Roman"/>
          <w:sz w:val="24"/>
          <w:szCs w:val="24"/>
        </w:rPr>
        <w:t>Fabricação de Outros Equipamentos de Transporte</w:t>
      </w:r>
      <w:r>
        <w:rPr>
          <w:rFonts w:ascii="Times New Roman" w:eastAsia="Times New Roman" w:hAnsi="Times New Roman" w:cs="Times New Roman"/>
          <w:sz w:val="24"/>
          <w:szCs w:val="24"/>
        </w:rPr>
        <w:t xml:space="preserve">, exceto automotores(Nordeste Baiano e Centro-Sul); </w:t>
      </w:r>
      <w:r w:rsidRPr="008D188B">
        <w:rPr>
          <w:rFonts w:ascii="Times New Roman" w:eastAsia="Times New Roman" w:hAnsi="Times New Roman" w:cs="Times New Roman"/>
          <w:sz w:val="24"/>
          <w:szCs w:val="24"/>
        </w:rPr>
        <w:t>Fabricação de Equipamentos de informática, produtos eletrônicos e ópticos</w:t>
      </w:r>
      <w:r>
        <w:rPr>
          <w:rFonts w:ascii="Times New Roman" w:eastAsia="Times New Roman" w:hAnsi="Times New Roman" w:cs="Times New Roman"/>
          <w:sz w:val="24"/>
          <w:szCs w:val="24"/>
        </w:rPr>
        <w:t xml:space="preserve">(Metropolitana de Salvador e Sul-Baiano) e </w:t>
      </w:r>
      <w:r w:rsidRPr="00AC3470">
        <w:rPr>
          <w:rFonts w:ascii="Times New Roman" w:eastAsia="Times New Roman" w:hAnsi="Times New Roman" w:cs="Times New Roman"/>
          <w:color w:val="000000"/>
          <w:sz w:val="24"/>
          <w:szCs w:val="24"/>
        </w:rPr>
        <w:t>Fabricação de Produtos Farmoquímicos e Farmacêutico</w:t>
      </w:r>
      <w:r>
        <w:rPr>
          <w:rFonts w:ascii="Times New Roman" w:eastAsia="Times New Roman" w:hAnsi="Times New Roman" w:cs="Times New Roman"/>
          <w:color w:val="000000"/>
          <w:sz w:val="24"/>
          <w:szCs w:val="24"/>
        </w:rPr>
        <w:t xml:space="preserve">s( Centro-Sul Baiano). </w:t>
      </w:r>
    </w:p>
    <w:p w14:paraId="14526622" w14:textId="77777777" w:rsidR="00924999" w:rsidRDefault="00924999" w:rsidP="00924999">
      <w:pPr>
        <w:pStyle w:val="Textodenotaderodap"/>
        <w:spacing w:line="360" w:lineRule="auto"/>
        <w:ind w:firstLine="709"/>
        <w:jc w:val="both"/>
        <w:rPr>
          <w:rFonts w:ascii="Times New Roman" w:hAnsi="Times New Roman" w:cs="Times New Roman"/>
          <w:color w:val="000000"/>
          <w:sz w:val="24"/>
          <w:szCs w:val="24"/>
        </w:rPr>
      </w:pPr>
      <w:r w:rsidRPr="00FF5D15">
        <w:rPr>
          <w:rFonts w:ascii="Times New Roman" w:eastAsia="Times New Roman" w:hAnsi="Times New Roman" w:cs="Times New Roman"/>
          <w:color w:val="000000"/>
          <w:sz w:val="24"/>
          <w:szCs w:val="24"/>
          <w:lang w:eastAsia="pt-BR"/>
        </w:rPr>
        <w:t>No tocante a análise de vantagens competitivas e especialização,</w:t>
      </w:r>
      <w:r>
        <w:rPr>
          <w:rFonts w:ascii="Times New Roman" w:eastAsia="Times New Roman" w:hAnsi="Times New Roman" w:cs="Times New Roman"/>
          <w:color w:val="000000"/>
          <w:sz w:val="24"/>
          <w:szCs w:val="24"/>
          <w:lang w:eastAsia="pt-BR"/>
        </w:rPr>
        <w:t xml:space="preserve"> há especialização em atividades competitivas </w:t>
      </w:r>
      <w:r w:rsidRPr="00FF5D15">
        <w:rPr>
          <w:rFonts w:ascii="Times New Roman" w:eastAsia="Times New Roman" w:hAnsi="Times New Roman" w:cs="Times New Roman"/>
          <w:color w:val="000000"/>
          <w:sz w:val="24"/>
          <w:szCs w:val="24"/>
          <w:lang w:eastAsia="pt-BR"/>
        </w:rPr>
        <w:t xml:space="preserve"> no </w:t>
      </w:r>
      <w:proofErr w:type="spellStart"/>
      <w:r w:rsidRPr="00FF5D15">
        <w:rPr>
          <w:rFonts w:ascii="Times New Roman" w:eastAsia="Times New Roman" w:hAnsi="Times New Roman" w:cs="Times New Roman"/>
          <w:color w:val="000000"/>
          <w:sz w:val="24"/>
          <w:szCs w:val="24"/>
          <w:lang w:eastAsia="pt-BR"/>
        </w:rPr>
        <w:t>Extremo-Oeste</w:t>
      </w:r>
      <w:proofErr w:type="spellEnd"/>
      <w:r w:rsidRPr="00FF5D15">
        <w:rPr>
          <w:rFonts w:ascii="Times New Roman" w:eastAsia="Times New Roman" w:hAnsi="Times New Roman" w:cs="Times New Roman"/>
          <w:color w:val="000000"/>
          <w:sz w:val="24"/>
          <w:szCs w:val="24"/>
          <w:lang w:eastAsia="pt-BR"/>
        </w:rPr>
        <w:t xml:space="preserve"> e no Nordeste-Baiano nas mesmas 3 atividades(</w:t>
      </w:r>
      <w:r w:rsidRPr="00FF5D15">
        <w:rPr>
          <w:rFonts w:ascii="Times New Roman" w:hAnsi="Times New Roman" w:cs="Times New Roman"/>
          <w:color w:val="000000"/>
          <w:sz w:val="24"/>
          <w:szCs w:val="24"/>
        </w:rPr>
        <w:t xml:space="preserve">Fabricação de Equipamentos de Informática e Produtos Eletrônicos e Ópticos, Fabricação de Máquinas e Equipamentos e Fabricação de Veículos Automotores, reboques e carrocerias); no Centro-Sul (Fabricação de Equipamentos de Informática e Produtos Eletrônicos e Ópticos, Fabricação de Produtos Químicos e Fabricação de Veículos Automotores, reboques e carrocerias); no Sul-Baiano </w:t>
      </w:r>
      <w:r w:rsidRPr="00FF5D15">
        <w:rPr>
          <w:rFonts w:ascii="Times New Roman" w:hAnsi="Times New Roman" w:cs="Times New Roman"/>
          <w:color w:val="000000"/>
          <w:sz w:val="24"/>
          <w:szCs w:val="24"/>
        </w:rPr>
        <w:lastRenderedPageBreak/>
        <w:t>(Fabricação de Máquinas e Equipamentos, Fabricação de Outros Equipamentos de transporte, exceto veículos automotores e Fabricação de Veículos Automotores, reboques e carrocerias)</w:t>
      </w:r>
      <w:r>
        <w:rPr>
          <w:rFonts w:ascii="Times New Roman" w:hAnsi="Times New Roman" w:cs="Times New Roman"/>
          <w:color w:val="000000"/>
          <w:sz w:val="24"/>
          <w:szCs w:val="24"/>
        </w:rPr>
        <w:t xml:space="preserve">. </w:t>
      </w:r>
    </w:p>
    <w:p w14:paraId="3824DCFA" w14:textId="77777777" w:rsidR="00924999" w:rsidRPr="00093B0C" w:rsidRDefault="00924999" w:rsidP="00924999">
      <w:pPr>
        <w:pStyle w:val="Textodenotaderodap"/>
        <w:spacing w:line="360" w:lineRule="auto"/>
        <w:ind w:firstLine="709"/>
        <w:jc w:val="both"/>
        <w:rPr>
          <w:rFonts w:ascii="Times New Roman" w:hAnsi="Times New Roman" w:cs="Times New Roman"/>
          <w:sz w:val="24"/>
          <w:szCs w:val="24"/>
        </w:rPr>
      </w:pPr>
      <w:r w:rsidRPr="00093B0C">
        <w:rPr>
          <w:rFonts w:ascii="Times New Roman" w:hAnsi="Times New Roman" w:cs="Times New Roman"/>
          <w:color w:val="000000"/>
          <w:sz w:val="24"/>
          <w:szCs w:val="24"/>
        </w:rPr>
        <w:t>Nas demais, há duas atividades competitivas nas quais a mesorregião se especializou:  Fabricação de Equipamentos de Informática e Produtos Eletrônicos e Ópticos e Fabricação de Veículos Automotores, reboques e carrocerias (Vale São-Franciscano); Fabricação de Equipamentos de Informática e Produtos Eletrônicos e Ópticos e Fabricação de Máquinas, Aparelhos e Materiais Elétricos( Centro-Norte) e Fabricação de Produtos Farmoquímicos e Farmacêuticos e Fabricação de Outros Equipamentos de transporte, exceto veículos automotores na Metropolitana de Salvador.</w:t>
      </w:r>
    </w:p>
    <w:p w14:paraId="00ADBD86" w14:textId="77777777" w:rsidR="00751388" w:rsidRDefault="00751388">
      <w:pPr>
        <w:spacing w:line="360" w:lineRule="auto"/>
        <w:ind w:firstLine="851"/>
        <w:jc w:val="both"/>
        <w:rPr>
          <w:rFonts w:ascii="Times New Roman" w:eastAsia="Times New Roman" w:hAnsi="Times New Roman" w:cs="Times New Roman"/>
          <w:sz w:val="24"/>
          <w:szCs w:val="24"/>
          <w:shd w:val="clear" w:color="auto" w:fill="F8F9FA"/>
        </w:rPr>
      </w:pPr>
    </w:p>
    <w:p w14:paraId="244C79ED" w14:textId="77777777" w:rsidR="00751388" w:rsidRDefault="00227DCE">
      <w:pPr>
        <w:spacing w:line="360" w:lineRule="auto"/>
        <w:jc w:val="both"/>
        <w:rPr>
          <w:rFonts w:ascii="Times New Roman" w:eastAsia="Times New Roman" w:hAnsi="Times New Roman" w:cs="Times New Roman"/>
          <w:b/>
          <w:sz w:val="24"/>
          <w:szCs w:val="24"/>
          <w:shd w:val="clear" w:color="auto" w:fill="F8F9FA"/>
        </w:rPr>
      </w:pPr>
      <w:r>
        <w:rPr>
          <w:rFonts w:ascii="Times New Roman" w:eastAsia="Times New Roman" w:hAnsi="Times New Roman" w:cs="Times New Roman"/>
          <w:b/>
          <w:sz w:val="24"/>
          <w:szCs w:val="24"/>
          <w:shd w:val="clear" w:color="auto" w:fill="F8F9FA"/>
        </w:rPr>
        <w:t>Considerações Finais (ou conclusão)</w:t>
      </w:r>
    </w:p>
    <w:p w14:paraId="26AD3119" w14:textId="77777777" w:rsidR="00FF4789" w:rsidRPr="00803EB0" w:rsidRDefault="00FF4789" w:rsidP="00FF4789">
      <w:pPr>
        <w:tabs>
          <w:tab w:val="left" w:pos="375"/>
        </w:tabs>
        <w:spacing w:line="360" w:lineRule="auto"/>
        <w:ind w:firstLine="709"/>
        <w:jc w:val="both"/>
        <w:rPr>
          <w:rFonts w:ascii="Times New Roman" w:hAnsi="Times New Roman" w:cs="Times New Roman"/>
          <w:sz w:val="24"/>
          <w:szCs w:val="24"/>
        </w:rPr>
      </w:pPr>
      <w:r w:rsidRPr="00803EB0">
        <w:rPr>
          <w:rFonts w:ascii="Times New Roman" w:hAnsi="Times New Roman" w:cs="Times New Roman"/>
          <w:sz w:val="24"/>
          <w:szCs w:val="24"/>
        </w:rPr>
        <w:t>As conclusões preliminares destacam a necessidade de uma política industrial para estimular o desenvolvimento dos setores de alta e média-alta intensidade tecnológica e a necessidade de repensar o papel da indústria à luz de um novo paradigma tecnológico, caracterizado pela convergência entre tecnologias digitais, automação avançada, biotecnologia e inteligência artificial, que redefine padrões de produção, inovação e organização econômica.</w:t>
      </w:r>
    </w:p>
    <w:p w14:paraId="5D414B3F" w14:textId="77777777" w:rsidR="00FF4789" w:rsidRDefault="00FF4789" w:rsidP="00FF4789">
      <w:pPr>
        <w:pStyle w:val="PargrafodaLista"/>
        <w:spacing w:line="360" w:lineRule="auto"/>
        <w:ind w:left="0" w:firstLine="709"/>
        <w:rPr>
          <w:rFonts w:ascii="Times New Roman" w:hAnsi="Times New Roman" w:cs="Times New Roman"/>
          <w:sz w:val="24"/>
          <w:szCs w:val="24"/>
        </w:rPr>
      </w:pPr>
      <w:r w:rsidRPr="00803EB0">
        <w:rPr>
          <w:rFonts w:ascii="Times New Roman" w:hAnsi="Times New Roman" w:cs="Times New Roman"/>
          <w:sz w:val="24"/>
          <w:szCs w:val="24"/>
        </w:rPr>
        <w:t>Nesse sentido, e considerando a atual etapa da pesquisa, as conclusões parciais decorrem do entendimento sobre a importância dos setores tecnológicos para a promoção do desenvolvimento da Bahia. Salienta-se que o método empregado nesta tese oferece uma perspectiva abrangente e pode subsidiar um amplo conjunto de pesquisas futuras.</w:t>
      </w:r>
    </w:p>
    <w:p w14:paraId="606A5DFD" w14:textId="77777777" w:rsidR="00751388" w:rsidRDefault="00751388">
      <w:pPr>
        <w:spacing w:line="360" w:lineRule="auto"/>
        <w:jc w:val="both"/>
        <w:rPr>
          <w:b/>
          <w:sz w:val="24"/>
          <w:szCs w:val="24"/>
          <w:shd w:val="clear" w:color="auto" w:fill="F8F9FA"/>
        </w:rPr>
      </w:pPr>
    </w:p>
    <w:p w14:paraId="23FEB4C8" w14:textId="5869DBAA" w:rsidR="00751388" w:rsidRDefault="00227DCE" w:rsidP="001A4CA3">
      <w:pPr>
        <w:spacing w:line="360" w:lineRule="auto"/>
        <w:jc w:val="center"/>
        <w:rPr>
          <w:b/>
          <w:sz w:val="24"/>
          <w:szCs w:val="24"/>
          <w:shd w:val="clear" w:color="auto" w:fill="F8F9FA"/>
        </w:rPr>
      </w:pPr>
      <w:r>
        <w:rPr>
          <w:b/>
          <w:sz w:val="24"/>
          <w:szCs w:val="24"/>
          <w:shd w:val="clear" w:color="auto" w:fill="F8F9FA"/>
        </w:rPr>
        <w:t>Referências</w:t>
      </w:r>
    </w:p>
    <w:p w14:paraId="11FEB120" w14:textId="77777777" w:rsidR="00FF4789" w:rsidRPr="00803EB0" w:rsidRDefault="00FF4789" w:rsidP="00FF4789">
      <w:pPr>
        <w:tabs>
          <w:tab w:val="left" w:pos="375"/>
        </w:tabs>
        <w:jc w:val="both"/>
        <w:rPr>
          <w:rStyle w:val="oypena"/>
          <w:rFonts w:ascii="Times New Roman" w:hAnsi="Times New Roman" w:cs="Times New Roman"/>
          <w:color w:val="000000"/>
          <w:sz w:val="24"/>
          <w:szCs w:val="24"/>
        </w:rPr>
      </w:pPr>
      <w:r w:rsidRPr="00803EB0">
        <w:rPr>
          <w:rStyle w:val="oypena"/>
          <w:rFonts w:ascii="Times New Roman" w:hAnsi="Times New Roman" w:cs="Times New Roman"/>
          <w:color w:val="000000"/>
          <w:sz w:val="24"/>
          <w:szCs w:val="24"/>
        </w:rPr>
        <w:t xml:space="preserve">ACEMOGLU, </w:t>
      </w:r>
      <w:proofErr w:type="spellStart"/>
      <w:r w:rsidRPr="00803EB0">
        <w:rPr>
          <w:rStyle w:val="oypena"/>
          <w:rFonts w:ascii="Times New Roman" w:hAnsi="Times New Roman" w:cs="Times New Roman"/>
          <w:color w:val="000000"/>
          <w:sz w:val="24"/>
          <w:szCs w:val="24"/>
        </w:rPr>
        <w:t>Daron</w:t>
      </w:r>
      <w:proofErr w:type="spellEnd"/>
      <w:r w:rsidRPr="00803EB0">
        <w:rPr>
          <w:rStyle w:val="oypena"/>
          <w:rFonts w:ascii="Times New Roman" w:hAnsi="Times New Roman" w:cs="Times New Roman"/>
          <w:color w:val="000000"/>
          <w:sz w:val="24"/>
          <w:szCs w:val="24"/>
        </w:rPr>
        <w:t xml:space="preserve">.; ROBINSON, James. </w:t>
      </w:r>
      <w:r w:rsidRPr="00E91B98">
        <w:rPr>
          <w:rStyle w:val="oypena"/>
          <w:rFonts w:ascii="Times New Roman" w:hAnsi="Times New Roman" w:cs="Times New Roman"/>
          <w:b/>
          <w:bCs/>
          <w:color w:val="000000"/>
          <w:sz w:val="24"/>
          <w:szCs w:val="24"/>
        </w:rPr>
        <w:t>Porque as nações fracassam: as origens do poder, da prosperidade e da pobreza</w:t>
      </w:r>
      <w:r w:rsidRPr="00803EB0">
        <w:rPr>
          <w:rStyle w:val="oypena"/>
          <w:rFonts w:ascii="Times New Roman" w:hAnsi="Times New Roman" w:cs="Times New Roman"/>
          <w:color w:val="000000"/>
          <w:sz w:val="24"/>
          <w:szCs w:val="24"/>
        </w:rPr>
        <w:t xml:space="preserve">. Rio de Janeiro, </w:t>
      </w:r>
      <w:proofErr w:type="spellStart"/>
      <w:r w:rsidRPr="00803EB0">
        <w:rPr>
          <w:rStyle w:val="oypena"/>
          <w:rFonts w:ascii="Times New Roman" w:hAnsi="Times New Roman" w:cs="Times New Roman"/>
          <w:color w:val="000000"/>
          <w:sz w:val="24"/>
          <w:szCs w:val="24"/>
        </w:rPr>
        <w:t>Elsiever</w:t>
      </w:r>
      <w:proofErr w:type="spellEnd"/>
      <w:r w:rsidRPr="00803EB0">
        <w:rPr>
          <w:rStyle w:val="oypena"/>
          <w:rFonts w:ascii="Times New Roman" w:hAnsi="Times New Roman" w:cs="Times New Roman"/>
          <w:color w:val="000000"/>
          <w:sz w:val="24"/>
          <w:szCs w:val="24"/>
        </w:rPr>
        <w:t>, 2012.</w:t>
      </w:r>
    </w:p>
    <w:p w14:paraId="72DDD577" w14:textId="77777777" w:rsidR="00FF4789" w:rsidRPr="001675AD" w:rsidRDefault="00FF4789" w:rsidP="00FF4789">
      <w:pPr>
        <w:tabs>
          <w:tab w:val="left" w:pos="375"/>
        </w:tabs>
        <w:jc w:val="both"/>
        <w:rPr>
          <w:rStyle w:val="oypena"/>
          <w:rFonts w:ascii="Times New Roman" w:hAnsi="Times New Roman" w:cs="Times New Roman"/>
          <w:color w:val="000000"/>
          <w:sz w:val="24"/>
          <w:szCs w:val="24"/>
          <w:lang w:val="en-US"/>
        </w:rPr>
      </w:pPr>
      <w:r w:rsidRPr="00803EB0">
        <w:rPr>
          <w:rStyle w:val="oypena"/>
          <w:rFonts w:ascii="Times New Roman" w:hAnsi="Times New Roman" w:cs="Times New Roman"/>
          <w:color w:val="000000"/>
          <w:sz w:val="24"/>
          <w:szCs w:val="24"/>
        </w:rPr>
        <w:t xml:space="preserve">ACEMOGLU, </w:t>
      </w:r>
      <w:proofErr w:type="spellStart"/>
      <w:r w:rsidRPr="00803EB0">
        <w:rPr>
          <w:rStyle w:val="oypena"/>
          <w:rFonts w:ascii="Times New Roman" w:hAnsi="Times New Roman" w:cs="Times New Roman"/>
          <w:color w:val="000000"/>
          <w:sz w:val="24"/>
          <w:szCs w:val="24"/>
        </w:rPr>
        <w:t>Daron</w:t>
      </w:r>
      <w:proofErr w:type="spellEnd"/>
      <w:r w:rsidRPr="00803EB0">
        <w:rPr>
          <w:rStyle w:val="oypena"/>
          <w:rFonts w:ascii="Times New Roman" w:hAnsi="Times New Roman" w:cs="Times New Roman"/>
          <w:color w:val="000000"/>
          <w:sz w:val="24"/>
          <w:szCs w:val="24"/>
        </w:rPr>
        <w:t>.; Johnson, Simon. Poder e Progresso</w:t>
      </w:r>
      <w:r w:rsidRPr="00E91B98">
        <w:rPr>
          <w:rStyle w:val="oypena"/>
          <w:rFonts w:ascii="Times New Roman" w:hAnsi="Times New Roman" w:cs="Times New Roman"/>
          <w:b/>
          <w:bCs/>
          <w:color w:val="000000"/>
          <w:sz w:val="24"/>
          <w:szCs w:val="24"/>
        </w:rPr>
        <w:t>: Uma luta de mil anos entre a tecnologia e a prosperidade</w:t>
      </w:r>
      <w:r w:rsidRPr="00803EB0">
        <w:rPr>
          <w:rStyle w:val="oypena"/>
          <w:rFonts w:ascii="Times New Roman" w:hAnsi="Times New Roman" w:cs="Times New Roman"/>
          <w:color w:val="000000"/>
          <w:sz w:val="24"/>
          <w:szCs w:val="24"/>
        </w:rPr>
        <w:t>.</w:t>
      </w:r>
      <w:r>
        <w:rPr>
          <w:rStyle w:val="oypena"/>
          <w:rFonts w:ascii="Times New Roman" w:hAnsi="Times New Roman" w:cs="Times New Roman"/>
          <w:color w:val="000000"/>
          <w:sz w:val="24"/>
          <w:szCs w:val="24"/>
        </w:rPr>
        <w:t xml:space="preserve"> </w:t>
      </w:r>
      <w:r w:rsidRPr="001675AD">
        <w:rPr>
          <w:rStyle w:val="oypena"/>
          <w:rFonts w:ascii="Times New Roman" w:hAnsi="Times New Roman" w:cs="Times New Roman"/>
          <w:color w:val="000000"/>
          <w:sz w:val="24"/>
          <w:szCs w:val="24"/>
          <w:lang w:val="en-US"/>
        </w:rPr>
        <w:t xml:space="preserve">Rio de Janeiro, </w:t>
      </w:r>
      <w:proofErr w:type="spellStart"/>
      <w:r w:rsidRPr="001675AD">
        <w:rPr>
          <w:rStyle w:val="oypena"/>
          <w:rFonts w:ascii="Times New Roman" w:hAnsi="Times New Roman" w:cs="Times New Roman"/>
          <w:color w:val="000000"/>
          <w:sz w:val="24"/>
          <w:szCs w:val="24"/>
          <w:lang w:val="en-US"/>
        </w:rPr>
        <w:t>Objetiva</w:t>
      </w:r>
      <w:proofErr w:type="spellEnd"/>
      <w:r w:rsidRPr="001675AD">
        <w:rPr>
          <w:rStyle w:val="oypena"/>
          <w:rFonts w:ascii="Times New Roman" w:hAnsi="Times New Roman" w:cs="Times New Roman"/>
          <w:color w:val="000000"/>
          <w:sz w:val="24"/>
          <w:szCs w:val="24"/>
          <w:lang w:val="en-US"/>
        </w:rPr>
        <w:t>, 2023.</w:t>
      </w:r>
    </w:p>
    <w:p w14:paraId="435322F4" w14:textId="77777777" w:rsidR="00FF4789" w:rsidRPr="001675AD" w:rsidRDefault="00FF4789" w:rsidP="00FF4789">
      <w:pPr>
        <w:autoSpaceDE w:val="0"/>
        <w:autoSpaceDN w:val="0"/>
        <w:adjustRightInd w:val="0"/>
        <w:spacing w:line="240" w:lineRule="auto"/>
        <w:rPr>
          <w:rStyle w:val="oypena"/>
          <w:rFonts w:ascii="Times New Roman" w:hAnsi="Times New Roman" w:cs="Times New Roman"/>
          <w:sz w:val="24"/>
          <w:szCs w:val="24"/>
          <w:lang w:val="en-US"/>
        </w:rPr>
      </w:pPr>
      <w:r w:rsidRPr="001675AD">
        <w:rPr>
          <w:rFonts w:ascii="Times New Roman" w:hAnsi="Times New Roman" w:cs="Times New Roman"/>
          <w:sz w:val="24"/>
          <w:szCs w:val="24"/>
          <w:lang w:val="en-US"/>
        </w:rPr>
        <w:t xml:space="preserve">ESTEBAN-MARQUILLAS Joan. M. Shift and share analysis revisited. </w:t>
      </w:r>
      <w:r w:rsidRPr="001675AD">
        <w:rPr>
          <w:rFonts w:ascii="Times New Roman" w:hAnsi="Times New Roman" w:cs="Times New Roman"/>
          <w:b/>
          <w:bCs/>
          <w:i/>
          <w:iCs/>
          <w:sz w:val="24"/>
          <w:szCs w:val="24"/>
          <w:lang w:val="en-US"/>
        </w:rPr>
        <w:t>Regional and Urban Economics.</w:t>
      </w:r>
      <w:r w:rsidRPr="001675AD">
        <w:rPr>
          <w:rFonts w:ascii="Times New Roman" w:hAnsi="Times New Roman" w:cs="Times New Roman"/>
          <w:i/>
          <w:iCs/>
          <w:sz w:val="24"/>
          <w:szCs w:val="24"/>
          <w:lang w:val="en-US"/>
        </w:rPr>
        <w:t xml:space="preserve"> </w:t>
      </w:r>
      <w:r w:rsidRPr="001675AD">
        <w:rPr>
          <w:rFonts w:ascii="Times New Roman" w:hAnsi="Times New Roman" w:cs="Times New Roman"/>
          <w:sz w:val="24"/>
          <w:szCs w:val="24"/>
          <w:lang w:val="en-US"/>
        </w:rPr>
        <w:t xml:space="preserve">North-Holland, Vol. 2, N. 3: 249 – 261, </w:t>
      </w:r>
      <w:proofErr w:type="gramStart"/>
      <w:r w:rsidRPr="001675AD">
        <w:rPr>
          <w:rFonts w:ascii="Times New Roman" w:hAnsi="Times New Roman" w:cs="Times New Roman"/>
          <w:sz w:val="24"/>
          <w:szCs w:val="24"/>
          <w:lang w:val="en-US"/>
        </w:rPr>
        <w:t>October,</w:t>
      </w:r>
      <w:proofErr w:type="gramEnd"/>
      <w:r w:rsidRPr="001675AD">
        <w:rPr>
          <w:rFonts w:ascii="Times New Roman" w:hAnsi="Times New Roman" w:cs="Times New Roman"/>
          <w:sz w:val="24"/>
          <w:szCs w:val="24"/>
          <w:lang w:val="en-US"/>
        </w:rPr>
        <w:t xml:space="preserve"> 1972.</w:t>
      </w:r>
    </w:p>
    <w:p w14:paraId="6770B3B2" w14:textId="77777777" w:rsidR="00FF4789" w:rsidRPr="001675AD" w:rsidRDefault="00FF4789" w:rsidP="00FF4789">
      <w:pPr>
        <w:jc w:val="both"/>
        <w:rPr>
          <w:rStyle w:val="oypena"/>
          <w:rFonts w:ascii="Times New Roman" w:hAnsi="Times New Roman" w:cs="Times New Roman"/>
          <w:color w:val="000000"/>
          <w:sz w:val="24"/>
          <w:szCs w:val="24"/>
          <w:lang w:val="en-US"/>
        </w:rPr>
      </w:pPr>
      <w:r w:rsidRPr="001675AD">
        <w:rPr>
          <w:rStyle w:val="oypena"/>
          <w:rFonts w:ascii="Times New Roman" w:hAnsi="Times New Roman" w:cs="Times New Roman"/>
          <w:color w:val="000000"/>
          <w:sz w:val="24"/>
          <w:szCs w:val="24"/>
          <w:lang w:val="en-US"/>
        </w:rPr>
        <w:t xml:space="preserve">HERZOG, Henry W.; OLSEN, Richard. </w:t>
      </w:r>
      <w:proofErr w:type="spellStart"/>
      <w:proofErr w:type="gramStart"/>
      <w:r w:rsidRPr="001675AD">
        <w:rPr>
          <w:rStyle w:val="oypena"/>
          <w:rFonts w:ascii="Times New Roman" w:hAnsi="Times New Roman" w:cs="Times New Roman"/>
          <w:color w:val="000000"/>
          <w:sz w:val="24"/>
          <w:szCs w:val="24"/>
          <w:lang w:val="en-US"/>
        </w:rPr>
        <w:t>J.</w:t>
      </w:r>
      <w:r w:rsidRPr="001675AD">
        <w:rPr>
          <w:rStyle w:val="oypena"/>
          <w:rFonts w:ascii="Times New Roman" w:hAnsi="Times New Roman" w:cs="Times New Roman"/>
          <w:i/>
          <w:iCs/>
          <w:color w:val="000000"/>
          <w:sz w:val="24"/>
          <w:szCs w:val="24"/>
          <w:lang w:val="en-US"/>
        </w:rPr>
        <w:t>Shift</w:t>
      </w:r>
      <w:proofErr w:type="spellEnd"/>
      <w:proofErr w:type="gramEnd"/>
      <w:r w:rsidRPr="001675AD">
        <w:rPr>
          <w:rStyle w:val="oypena"/>
          <w:rFonts w:ascii="Times New Roman" w:hAnsi="Times New Roman" w:cs="Times New Roman"/>
          <w:i/>
          <w:iCs/>
          <w:color w:val="000000"/>
          <w:sz w:val="24"/>
          <w:szCs w:val="24"/>
          <w:lang w:val="en-US"/>
        </w:rPr>
        <w:t>-Share Analysis Revisited: The Allocation Effect and the Stability of Regional Structure.</w:t>
      </w:r>
      <w:r w:rsidRPr="001675AD">
        <w:rPr>
          <w:rStyle w:val="oypena"/>
          <w:rFonts w:ascii="Times New Roman" w:hAnsi="Times New Roman" w:cs="Times New Roman"/>
          <w:color w:val="000000"/>
          <w:sz w:val="24"/>
          <w:szCs w:val="24"/>
          <w:lang w:val="en-US"/>
        </w:rPr>
        <w:t xml:space="preserve"> </w:t>
      </w:r>
      <w:r w:rsidRPr="001675AD">
        <w:rPr>
          <w:rStyle w:val="oypena"/>
          <w:rFonts w:ascii="Times New Roman" w:hAnsi="Times New Roman" w:cs="Times New Roman"/>
          <w:b/>
          <w:bCs/>
          <w:color w:val="000000"/>
          <w:sz w:val="24"/>
          <w:szCs w:val="24"/>
          <w:lang w:val="en-US"/>
        </w:rPr>
        <w:t>Journal of Regional Science</w:t>
      </w:r>
      <w:r w:rsidRPr="001675AD">
        <w:rPr>
          <w:rStyle w:val="oypena"/>
          <w:rFonts w:ascii="Times New Roman" w:hAnsi="Times New Roman" w:cs="Times New Roman"/>
          <w:color w:val="000000"/>
          <w:sz w:val="24"/>
          <w:szCs w:val="24"/>
          <w:lang w:val="en-US"/>
        </w:rPr>
        <w:t>, v. 17, nº3, p. 441-454, 1977.</w:t>
      </w:r>
    </w:p>
    <w:p w14:paraId="69AA9152" w14:textId="77777777" w:rsidR="00FF4789" w:rsidRPr="001675AD" w:rsidRDefault="00FF4789" w:rsidP="00FF4789">
      <w:pPr>
        <w:jc w:val="both"/>
        <w:rPr>
          <w:rStyle w:val="oypena"/>
          <w:rFonts w:ascii="Times New Roman" w:hAnsi="Times New Roman" w:cs="Times New Roman"/>
          <w:color w:val="000000"/>
          <w:sz w:val="24"/>
          <w:szCs w:val="24"/>
          <w:lang w:val="en-US"/>
        </w:rPr>
      </w:pPr>
      <w:r w:rsidRPr="001675AD">
        <w:rPr>
          <w:rStyle w:val="oypena"/>
          <w:rFonts w:ascii="Times New Roman" w:hAnsi="Times New Roman" w:cs="Times New Roman"/>
          <w:color w:val="000000"/>
          <w:sz w:val="24"/>
          <w:szCs w:val="24"/>
          <w:lang w:val="en-US"/>
        </w:rPr>
        <w:t xml:space="preserve">HIRSCHMAN, Albert. O. </w:t>
      </w:r>
      <w:r w:rsidRPr="001675AD">
        <w:rPr>
          <w:rStyle w:val="oypena"/>
          <w:rFonts w:ascii="Times New Roman" w:hAnsi="Times New Roman" w:cs="Times New Roman"/>
          <w:b/>
          <w:bCs/>
          <w:color w:val="000000"/>
          <w:sz w:val="24"/>
          <w:szCs w:val="24"/>
          <w:lang w:val="en-US"/>
        </w:rPr>
        <w:t>The strategy of economic development</w:t>
      </w:r>
      <w:r w:rsidRPr="001675AD">
        <w:rPr>
          <w:rStyle w:val="oypena"/>
          <w:rFonts w:ascii="Times New Roman" w:hAnsi="Times New Roman" w:cs="Times New Roman"/>
          <w:color w:val="000000"/>
          <w:sz w:val="24"/>
          <w:szCs w:val="24"/>
          <w:lang w:val="en-US"/>
        </w:rPr>
        <w:t>. Yale: Yale University Press, 1958. 217 p.</w:t>
      </w:r>
    </w:p>
    <w:p w14:paraId="4F95F8F0" w14:textId="77777777" w:rsidR="00FF4789" w:rsidRPr="001675AD" w:rsidRDefault="00FF4789" w:rsidP="00FF4789">
      <w:pPr>
        <w:jc w:val="both"/>
        <w:rPr>
          <w:rStyle w:val="oypena"/>
          <w:rFonts w:ascii="Times New Roman" w:hAnsi="Times New Roman" w:cs="Times New Roman"/>
          <w:color w:val="000000"/>
          <w:sz w:val="24"/>
          <w:szCs w:val="24"/>
          <w:lang w:val="en-US"/>
        </w:rPr>
      </w:pPr>
      <w:r w:rsidRPr="001675AD">
        <w:rPr>
          <w:rStyle w:val="oypena"/>
          <w:rFonts w:ascii="Times New Roman" w:hAnsi="Times New Roman" w:cs="Times New Roman"/>
          <w:color w:val="000000"/>
          <w:sz w:val="24"/>
          <w:szCs w:val="24"/>
          <w:lang w:val="en-US"/>
        </w:rPr>
        <w:t xml:space="preserve">HODGSON, Geoffrey. </w:t>
      </w:r>
      <w:r w:rsidRPr="001675AD">
        <w:rPr>
          <w:rStyle w:val="oypena"/>
          <w:rFonts w:ascii="Times New Roman" w:hAnsi="Times New Roman" w:cs="Times New Roman"/>
          <w:b/>
          <w:bCs/>
          <w:i/>
          <w:iCs/>
          <w:color w:val="000000"/>
          <w:sz w:val="24"/>
          <w:szCs w:val="24"/>
          <w:lang w:val="en-US"/>
        </w:rPr>
        <w:t>Economics and Institutions</w:t>
      </w:r>
      <w:r w:rsidRPr="001675AD">
        <w:rPr>
          <w:rStyle w:val="oypena"/>
          <w:rFonts w:ascii="Times New Roman" w:hAnsi="Times New Roman" w:cs="Times New Roman"/>
          <w:i/>
          <w:iCs/>
          <w:color w:val="000000"/>
          <w:sz w:val="24"/>
          <w:szCs w:val="24"/>
          <w:lang w:val="en-US"/>
        </w:rPr>
        <w:t xml:space="preserve">. </w:t>
      </w:r>
      <w:r w:rsidRPr="001675AD">
        <w:rPr>
          <w:rStyle w:val="oypena"/>
          <w:rFonts w:ascii="Times New Roman" w:hAnsi="Times New Roman" w:cs="Times New Roman"/>
          <w:color w:val="000000"/>
          <w:sz w:val="24"/>
          <w:szCs w:val="24"/>
          <w:lang w:val="en-US"/>
        </w:rPr>
        <w:t>Oxford, Blackwell Publisher, 1988.</w:t>
      </w:r>
    </w:p>
    <w:p w14:paraId="477BFC95" w14:textId="77777777" w:rsidR="00FF4789" w:rsidRPr="001675AD" w:rsidRDefault="00FF4789" w:rsidP="00FF4789">
      <w:pPr>
        <w:jc w:val="both"/>
        <w:rPr>
          <w:rStyle w:val="oypena"/>
          <w:rFonts w:ascii="Times New Roman" w:hAnsi="Times New Roman" w:cs="Times New Roman"/>
          <w:color w:val="000000"/>
          <w:sz w:val="24"/>
          <w:szCs w:val="24"/>
          <w:lang w:val="en-US"/>
        </w:rPr>
      </w:pPr>
      <w:r w:rsidRPr="001675AD">
        <w:rPr>
          <w:rStyle w:val="oypena"/>
          <w:rFonts w:ascii="Times New Roman" w:hAnsi="Times New Roman" w:cs="Times New Roman"/>
          <w:color w:val="000000"/>
          <w:sz w:val="24"/>
          <w:szCs w:val="24"/>
          <w:lang w:val="en-US"/>
        </w:rPr>
        <w:t xml:space="preserve">KRUGMAN, Paul. </w:t>
      </w:r>
      <w:r w:rsidRPr="001675AD">
        <w:rPr>
          <w:rStyle w:val="oypena"/>
          <w:rFonts w:ascii="Times New Roman" w:hAnsi="Times New Roman" w:cs="Times New Roman"/>
          <w:b/>
          <w:bCs/>
          <w:i/>
          <w:iCs/>
          <w:color w:val="000000"/>
          <w:sz w:val="24"/>
          <w:szCs w:val="24"/>
          <w:lang w:val="en-US"/>
        </w:rPr>
        <w:t>Geography and Trade</w:t>
      </w:r>
      <w:r w:rsidRPr="001675AD">
        <w:rPr>
          <w:rStyle w:val="oypena"/>
          <w:rFonts w:ascii="Times New Roman" w:hAnsi="Times New Roman" w:cs="Times New Roman"/>
          <w:color w:val="000000"/>
          <w:sz w:val="24"/>
          <w:szCs w:val="24"/>
          <w:lang w:val="en-US"/>
        </w:rPr>
        <w:t>. 1ed. Leuven: University Press,1991.</w:t>
      </w:r>
    </w:p>
    <w:p w14:paraId="7A95C175" w14:textId="77777777" w:rsidR="00FF4789" w:rsidRPr="00803EB0" w:rsidRDefault="00FF4789" w:rsidP="00FF4789">
      <w:pPr>
        <w:jc w:val="both"/>
        <w:rPr>
          <w:rStyle w:val="oypena"/>
          <w:rFonts w:ascii="Times New Roman" w:hAnsi="Times New Roman" w:cs="Times New Roman"/>
          <w:color w:val="000000"/>
          <w:sz w:val="24"/>
          <w:szCs w:val="24"/>
        </w:rPr>
      </w:pPr>
      <w:r w:rsidRPr="001675AD">
        <w:rPr>
          <w:rStyle w:val="oypena"/>
          <w:rFonts w:ascii="Times New Roman" w:hAnsi="Times New Roman" w:cs="Times New Roman"/>
          <w:color w:val="000000"/>
          <w:sz w:val="24"/>
          <w:szCs w:val="24"/>
          <w:lang w:val="en-US"/>
        </w:rPr>
        <w:t xml:space="preserve">LUDVALL, Bengt-Åke. </w:t>
      </w:r>
      <w:r w:rsidRPr="001675AD">
        <w:rPr>
          <w:rStyle w:val="oypena"/>
          <w:rFonts w:ascii="Times New Roman" w:hAnsi="Times New Roman" w:cs="Times New Roman"/>
          <w:b/>
          <w:bCs/>
          <w:color w:val="000000"/>
          <w:sz w:val="24"/>
          <w:szCs w:val="24"/>
          <w:lang w:val="en-US"/>
        </w:rPr>
        <w:t>Innovation, growth and social cohesion: the Danish model</w:t>
      </w:r>
      <w:r w:rsidRPr="001675AD">
        <w:rPr>
          <w:rStyle w:val="oypena"/>
          <w:rFonts w:ascii="Times New Roman" w:hAnsi="Times New Roman" w:cs="Times New Roman"/>
          <w:color w:val="000000"/>
          <w:sz w:val="24"/>
          <w:szCs w:val="24"/>
          <w:lang w:val="en-US"/>
        </w:rPr>
        <w:t xml:space="preserve">. </w:t>
      </w:r>
      <w:r w:rsidRPr="00803EB0">
        <w:rPr>
          <w:rStyle w:val="oypena"/>
          <w:rFonts w:ascii="Times New Roman" w:hAnsi="Times New Roman" w:cs="Times New Roman"/>
          <w:color w:val="000000"/>
          <w:sz w:val="24"/>
          <w:szCs w:val="24"/>
        </w:rPr>
        <w:t xml:space="preserve">London: </w:t>
      </w:r>
      <w:proofErr w:type="spellStart"/>
      <w:r w:rsidRPr="00803EB0">
        <w:rPr>
          <w:rStyle w:val="oypena"/>
          <w:rFonts w:ascii="Times New Roman" w:hAnsi="Times New Roman" w:cs="Times New Roman"/>
          <w:color w:val="000000"/>
          <w:sz w:val="24"/>
          <w:szCs w:val="24"/>
        </w:rPr>
        <w:t>Elgar</w:t>
      </w:r>
      <w:proofErr w:type="spellEnd"/>
      <w:r w:rsidRPr="00803EB0">
        <w:rPr>
          <w:rStyle w:val="oypena"/>
          <w:rFonts w:ascii="Times New Roman" w:hAnsi="Times New Roman" w:cs="Times New Roman"/>
          <w:color w:val="000000"/>
          <w:sz w:val="24"/>
          <w:szCs w:val="24"/>
        </w:rPr>
        <w:t xml:space="preserve"> </w:t>
      </w:r>
      <w:proofErr w:type="spellStart"/>
      <w:r w:rsidRPr="00803EB0">
        <w:rPr>
          <w:rStyle w:val="oypena"/>
          <w:rFonts w:ascii="Times New Roman" w:hAnsi="Times New Roman" w:cs="Times New Roman"/>
          <w:color w:val="000000"/>
          <w:sz w:val="24"/>
          <w:szCs w:val="24"/>
        </w:rPr>
        <w:t>Publishers</w:t>
      </w:r>
      <w:proofErr w:type="spellEnd"/>
      <w:r w:rsidRPr="00803EB0">
        <w:rPr>
          <w:rStyle w:val="oypena"/>
          <w:rFonts w:ascii="Times New Roman" w:hAnsi="Times New Roman" w:cs="Times New Roman"/>
          <w:color w:val="000000"/>
          <w:sz w:val="24"/>
          <w:szCs w:val="24"/>
        </w:rPr>
        <w:t>, 2002.</w:t>
      </w:r>
    </w:p>
    <w:p w14:paraId="5E2BA3D5" w14:textId="77777777" w:rsidR="00FF4789" w:rsidRPr="00803EB0" w:rsidRDefault="00FF4789" w:rsidP="00FF4789">
      <w:pPr>
        <w:pStyle w:val="PargrafodaLista"/>
        <w:autoSpaceDE w:val="0"/>
        <w:autoSpaceDN w:val="0"/>
        <w:adjustRightInd w:val="0"/>
        <w:ind w:left="0"/>
        <w:rPr>
          <w:rFonts w:ascii="Times New Roman" w:hAnsi="Times New Roman" w:cs="Times New Roman"/>
          <w:sz w:val="24"/>
          <w:szCs w:val="24"/>
          <w:shd w:val="clear" w:color="auto" w:fill="FFFFFF"/>
        </w:rPr>
      </w:pPr>
      <w:r w:rsidRPr="00803EB0">
        <w:rPr>
          <w:rFonts w:ascii="Times New Roman" w:hAnsi="Times New Roman" w:cs="Times New Roman"/>
          <w:sz w:val="24"/>
          <w:szCs w:val="24"/>
        </w:rPr>
        <w:lastRenderedPageBreak/>
        <w:t>MORCEIRO, Paulo César.</w:t>
      </w:r>
      <w:r w:rsidRPr="00803EB0">
        <w:rPr>
          <w:rFonts w:ascii="Times New Roman" w:hAnsi="Times New Roman" w:cs="Times New Roman"/>
          <w:b/>
          <w:bCs/>
          <w:sz w:val="24"/>
          <w:szCs w:val="24"/>
        </w:rPr>
        <w:t xml:space="preserve"> Nova Classificação de Intensidade Tecnológica da OCDE e a posição do Brasil</w:t>
      </w:r>
      <w:r w:rsidRPr="00803EB0">
        <w:rPr>
          <w:rFonts w:ascii="Times New Roman" w:hAnsi="Times New Roman" w:cs="Times New Roman"/>
          <w:sz w:val="24"/>
          <w:szCs w:val="24"/>
        </w:rPr>
        <w:t>.</w:t>
      </w:r>
      <w:r w:rsidRPr="00803EB0">
        <w:rPr>
          <w:rFonts w:ascii="Times New Roman" w:hAnsi="Times New Roman" w:cs="Times New Roman"/>
          <w:sz w:val="24"/>
          <w:szCs w:val="24"/>
          <w:shd w:val="clear" w:color="auto" w:fill="FFFFFF"/>
        </w:rPr>
        <w:t xml:space="preserve"> </w:t>
      </w:r>
      <w:r w:rsidRPr="00803EB0">
        <w:rPr>
          <w:rFonts w:ascii="Times New Roman" w:hAnsi="Times New Roman" w:cs="Times New Roman"/>
          <w:i/>
          <w:iCs/>
          <w:sz w:val="24"/>
          <w:szCs w:val="24"/>
          <w:shd w:val="clear" w:color="auto" w:fill="FFFFFF"/>
        </w:rPr>
        <w:t>Informações Fipe</w:t>
      </w:r>
      <w:r w:rsidRPr="00803EB0">
        <w:rPr>
          <w:rFonts w:ascii="Times New Roman" w:hAnsi="Times New Roman" w:cs="Times New Roman"/>
          <w:sz w:val="24"/>
          <w:szCs w:val="24"/>
          <w:shd w:val="clear" w:color="auto" w:fill="FFFFFF"/>
        </w:rPr>
        <w:t>, São Paulo, v. 461, p. 8-13, 2019.</w:t>
      </w:r>
    </w:p>
    <w:p w14:paraId="4B3905CF" w14:textId="77777777" w:rsidR="00FF4789" w:rsidRPr="001675AD" w:rsidRDefault="00FF4789" w:rsidP="00FF4789">
      <w:pPr>
        <w:jc w:val="both"/>
        <w:rPr>
          <w:rStyle w:val="oypena"/>
          <w:rFonts w:ascii="Times New Roman" w:hAnsi="Times New Roman" w:cs="Times New Roman"/>
          <w:color w:val="000000"/>
          <w:sz w:val="24"/>
          <w:szCs w:val="24"/>
          <w:lang w:val="en-US"/>
        </w:rPr>
      </w:pPr>
      <w:r w:rsidRPr="00803EB0">
        <w:rPr>
          <w:rStyle w:val="oypena"/>
          <w:rFonts w:ascii="Times New Roman" w:hAnsi="Times New Roman" w:cs="Times New Roman"/>
          <w:color w:val="000000"/>
          <w:sz w:val="24"/>
          <w:szCs w:val="24"/>
        </w:rPr>
        <w:t xml:space="preserve">NELSON, R. R.; WINTER, </w:t>
      </w:r>
      <w:proofErr w:type="spellStart"/>
      <w:proofErr w:type="gramStart"/>
      <w:r w:rsidRPr="00803EB0">
        <w:rPr>
          <w:rStyle w:val="oypena"/>
          <w:rFonts w:ascii="Times New Roman" w:hAnsi="Times New Roman" w:cs="Times New Roman"/>
          <w:color w:val="000000"/>
          <w:sz w:val="24"/>
          <w:szCs w:val="24"/>
        </w:rPr>
        <w:t>S.</w:t>
      </w:r>
      <w:r w:rsidRPr="00E91B98">
        <w:rPr>
          <w:rStyle w:val="oypena"/>
          <w:rFonts w:ascii="Times New Roman" w:hAnsi="Times New Roman" w:cs="Times New Roman"/>
          <w:b/>
          <w:bCs/>
          <w:color w:val="000000"/>
          <w:sz w:val="24"/>
          <w:szCs w:val="24"/>
        </w:rPr>
        <w:t>Uma</w:t>
      </w:r>
      <w:proofErr w:type="spellEnd"/>
      <w:proofErr w:type="gramEnd"/>
      <w:r w:rsidRPr="00E91B98">
        <w:rPr>
          <w:rStyle w:val="oypena"/>
          <w:rFonts w:ascii="Times New Roman" w:hAnsi="Times New Roman" w:cs="Times New Roman"/>
          <w:b/>
          <w:bCs/>
          <w:color w:val="000000"/>
          <w:sz w:val="24"/>
          <w:szCs w:val="24"/>
        </w:rPr>
        <w:t xml:space="preserve"> teoria evolucionária da mudança econômica</w:t>
      </w:r>
      <w:r w:rsidRPr="00803EB0">
        <w:rPr>
          <w:rStyle w:val="oypena"/>
          <w:rFonts w:ascii="Times New Roman" w:hAnsi="Times New Roman" w:cs="Times New Roman"/>
          <w:color w:val="000000"/>
          <w:sz w:val="24"/>
          <w:szCs w:val="24"/>
        </w:rPr>
        <w:t xml:space="preserve">. </w:t>
      </w:r>
      <w:r w:rsidRPr="001675AD">
        <w:rPr>
          <w:rStyle w:val="oypena"/>
          <w:rFonts w:ascii="Times New Roman" w:hAnsi="Times New Roman" w:cs="Times New Roman"/>
          <w:color w:val="000000"/>
          <w:sz w:val="24"/>
          <w:szCs w:val="24"/>
          <w:lang w:val="en-US"/>
        </w:rPr>
        <w:t xml:space="preserve">Campinas: Editora </w:t>
      </w:r>
      <w:proofErr w:type="spellStart"/>
      <w:r w:rsidRPr="001675AD">
        <w:rPr>
          <w:rStyle w:val="oypena"/>
          <w:rFonts w:ascii="Times New Roman" w:hAnsi="Times New Roman" w:cs="Times New Roman"/>
          <w:color w:val="000000"/>
          <w:sz w:val="24"/>
          <w:szCs w:val="24"/>
          <w:lang w:val="en-US"/>
        </w:rPr>
        <w:t>Unicamp</w:t>
      </w:r>
      <w:proofErr w:type="spellEnd"/>
      <w:r w:rsidRPr="001675AD">
        <w:rPr>
          <w:rStyle w:val="oypena"/>
          <w:rFonts w:ascii="Times New Roman" w:hAnsi="Times New Roman" w:cs="Times New Roman"/>
          <w:color w:val="000000"/>
          <w:sz w:val="24"/>
          <w:szCs w:val="24"/>
          <w:lang w:val="en-US"/>
        </w:rPr>
        <w:t>, 2005. 632p.</w:t>
      </w:r>
    </w:p>
    <w:p w14:paraId="65A0B176" w14:textId="77777777" w:rsidR="00FF4789" w:rsidRPr="00803EB0" w:rsidRDefault="00FF4789" w:rsidP="00FF4789">
      <w:pPr>
        <w:jc w:val="both"/>
        <w:rPr>
          <w:rStyle w:val="oypena"/>
          <w:rFonts w:ascii="Times New Roman" w:hAnsi="Times New Roman" w:cs="Times New Roman"/>
          <w:color w:val="000000"/>
          <w:sz w:val="24"/>
          <w:szCs w:val="24"/>
        </w:rPr>
      </w:pPr>
      <w:r w:rsidRPr="001675AD">
        <w:rPr>
          <w:rStyle w:val="oypena"/>
          <w:rFonts w:ascii="Times New Roman" w:hAnsi="Times New Roman" w:cs="Times New Roman"/>
          <w:color w:val="000000"/>
          <w:sz w:val="24"/>
          <w:szCs w:val="24"/>
          <w:lang w:val="en-US"/>
        </w:rPr>
        <w:t xml:space="preserve">NORTH, </w:t>
      </w:r>
      <w:proofErr w:type="spellStart"/>
      <w:r w:rsidRPr="001675AD">
        <w:rPr>
          <w:rStyle w:val="oypena"/>
          <w:rFonts w:ascii="Times New Roman" w:hAnsi="Times New Roman" w:cs="Times New Roman"/>
          <w:color w:val="000000"/>
          <w:sz w:val="24"/>
          <w:szCs w:val="24"/>
          <w:lang w:val="en-US"/>
        </w:rPr>
        <w:t>Douglas</w:t>
      </w:r>
      <w:proofErr w:type="gramStart"/>
      <w:r w:rsidRPr="001675AD">
        <w:rPr>
          <w:rStyle w:val="oypena"/>
          <w:rFonts w:ascii="Times New Roman" w:hAnsi="Times New Roman" w:cs="Times New Roman"/>
          <w:i/>
          <w:iCs/>
          <w:color w:val="000000"/>
          <w:sz w:val="24"/>
          <w:szCs w:val="24"/>
          <w:lang w:val="en-US"/>
        </w:rPr>
        <w:t>.</w:t>
      </w:r>
      <w:r w:rsidRPr="001675AD">
        <w:rPr>
          <w:rStyle w:val="oypena"/>
          <w:rFonts w:ascii="Times New Roman" w:hAnsi="Times New Roman" w:cs="Times New Roman"/>
          <w:b/>
          <w:bCs/>
          <w:i/>
          <w:iCs/>
          <w:color w:val="000000"/>
          <w:sz w:val="24"/>
          <w:szCs w:val="24"/>
          <w:lang w:val="en-US"/>
        </w:rPr>
        <w:t>Institutions</w:t>
      </w:r>
      <w:proofErr w:type="spellEnd"/>
      <w:proofErr w:type="gramEnd"/>
      <w:r w:rsidRPr="001675AD">
        <w:rPr>
          <w:rStyle w:val="oypena"/>
          <w:rFonts w:ascii="Times New Roman" w:hAnsi="Times New Roman" w:cs="Times New Roman"/>
          <w:b/>
          <w:bCs/>
          <w:i/>
          <w:iCs/>
          <w:color w:val="000000"/>
          <w:sz w:val="24"/>
          <w:szCs w:val="24"/>
          <w:lang w:val="en-US"/>
        </w:rPr>
        <w:t>, Institutional Change and Economic Performance</w:t>
      </w:r>
      <w:r w:rsidRPr="001675AD">
        <w:rPr>
          <w:rStyle w:val="oypena"/>
          <w:rFonts w:ascii="Times New Roman" w:hAnsi="Times New Roman" w:cs="Times New Roman"/>
          <w:i/>
          <w:iCs/>
          <w:color w:val="000000"/>
          <w:sz w:val="24"/>
          <w:szCs w:val="24"/>
          <w:lang w:val="en-US"/>
        </w:rPr>
        <w:t xml:space="preserve">. </w:t>
      </w:r>
      <w:proofErr w:type="spellStart"/>
      <w:r w:rsidRPr="00803EB0">
        <w:rPr>
          <w:rStyle w:val="oypena"/>
          <w:rFonts w:ascii="Times New Roman" w:hAnsi="Times New Roman" w:cs="Times New Roman"/>
          <w:color w:val="000000"/>
          <w:sz w:val="24"/>
          <w:szCs w:val="24"/>
        </w:rPr>
        <w:t>Cambrige</w:t>
      </w:r>
      <w:proofErr w:type="spellEnd"/>
      <w:r w:rsidRPr="00803EB0">
        <w:rPr>
          <w:rStyle w:val="oypena"/>
          <w:rFonts w:ascii="Times New Roman" w:hAnsi="Times New Roman" w:cs="Times New Roman"/>
          <w:color w:val="000000"/>
          <w:sz w:val="24"/>
          <w:szCs w:val="24"/>
        </w:rPr>
        <w:t xml:space="preserve">, </w:t>
      </w:r>
      <w:proofErr w:type="spellStart"/>
      <w:r w:rsidRPr="00803EB0">
        <w:rPr>
          <w:rStyle w:val="oypena"/>
          <w:rFonts w:ascii="Times New Roman" w:hAnsi="Times New Roman" w:cs="Times New Roman"/>
          <w:color w:val="000000"/>
          <w:sz w:val="24"/>
          <w:szCs w:val="24"/>
        </w:rPr>
        <w:t>University</w:t>
      </w:r>
      <w:proofErr w:type="spellEnd"/>
      <w:r w:rsidRPr="00803EB0">
        <w:rPr>
          <w:rStyle w:val="oypena"/>
          <w:rFonts w:ascii="Times New Roman" w:hAnsi="Times New Roman" w:cs="Times New Roman"/>
          <w:color w:val="000000"/>
          <w:sz w:val="24"/>
          <w:szCs w:val="24"/>
        </w:rPr>
        <w:t xml:space="preserve"> Press, 1990.</w:t>
      </w:r>
    </w:p>
    <w:p w14:paraId="60C4DED9" w14:textId="77777777" w:rsidR="00FF4789" w:rsidRPr="00803EB0" w:rsidRDefault="00FF4789" w:rsidP="00FF4789">
      <w:pPr>
        <w:pStyle w:val="PargrafodaLista"/>
        <w:ind w:left="0"/>
        <w:rPr>
          <w:rStyle w:val="oypena"/>
          <w:rFonts w:ascii="Times New Roman" w:hAnsi="Times New Roman" w:cs="Times New Roman"/>
          <w:color w:val="000000"/>
          <w:sz w:val="24"/>
          <w:szCs w:val="24"/>
        </w:rPr>
      </w:pPr>
      <w:r w:rsidRPr="00803EB0">
        <w:rPr>
          <w:rStyle w:val="oypena"/>
          <w:rFonts w:ascii="Times New Roman" w:hAnsi="Times New Roman" w:cs="Times New Roman"/>
          <w:color w:val="000000"/>
          <w:sz w:val="24"/>
          <w:szCs w:val="24"/>
        </w:rPr>
        <w:t xml:space="preserve">PERROUX, François. </w:t>
      </w:r>
      <w:r w:rsidRPr="00803EB0">
        <w:rPr>
          <w:rStyle w:val="oypena"/>
          <w:rFonts w:ascii="Times New Roman" w:hAnsi="Times New Roman" w:cs="Times New Roman"/>
          <w:b/>
          <w:bCs/>
          <w:color w:val="000000"/>
          <w:sz w:val="24"/>
          <w:szCs w:val="24"/>
        </w:rPr>
        <w:t>A economia do século XX</w:t>
      </w:r>
      <w:r w:rsidRPr="00803EB0">
        <w:rPr>
          <w:rStyle w:val="oypena"/>
          <w:rFonts w:ascii="Times New Roman" w:hAnsi="Times New Roman" w:cs="Times New Roman"/>
          <w:color w:val="000000"/>
          <w:sz w:val="24"/>
          <w:szCs w:val="24"/>
        </w:rPr>
        <w:t xml:space="preserve">. 1 ed. Porto Alegre: </w:t>
      </w:r>
      <w:proofErr w:type="spellStart"/>
      <w:r w:rsidRPr="00803EB0">
        <w:rPr>
          <w:rStyle w:val="oypena"/>
          <w:rFonts w:ascii="Times New Roman" w:hAnsi="Times New Roman" w:cs="Times New Roman"/>
          <w:color w:val="000000"/>
          <w:sz w:val="24"/>
          <w:szCs w:val="24"/>
        </w:rPr>
        <w:t>Herder</w:t>
      </w:r>
      <w:proofErr w:type="spellEnd"/>
      <w:r w:rsidRPr="00803EB0">
        <w:rPr>
          <w:rStyle w:val="oypena"/>
          <w:rFonts w:ascii="Times New Roman" w:hAnsi="Times New Roman" w:cs="Times New Roman"/>
          <w:color w:val="000000"/>
          <w:sz w:val="24"/>
          <w:szCs w:val="24"/>
        </w:rPr>
        <w:t>, 1967.</w:t>
      </w:r>
    </w:p>
    <w:p w14:paraId="7BA602A5" w14:textId="77777777" w:rsidR="00FF4789" w:rsidRPr="00AD7D34" w:rsidRDefault="00FF4789" w:rsidP="00FF4789">
      <w:pPr>
        <w:pStyle w:val="PargrafodaLista"/>
        <w:ind w:left="0"/>
        <w:rPr>
          <w:rStyle w:val="oypena"/>
          <w:rFonts w:ascii="Times New Roman" w:hAnsi="Times New Roman" w:cs="Times New Roman"/>
          <w:color w:val="000000"/>
          <w:sz w:val="24"/>
          <w:szCs w:val="24"/>
          <w:lang w:val="en-US"/>
        </w:rPr>
      </w:pPr>
      <w:r w:rsidRPr="007A2E4C">
        <w:rPr>
          <w:rStyle w:val="oypena"/>
          <w:rFonts w:ascii="Times New Roman" w:hAnsi="Times New Roman" w:cs="Times New Roman"/>
          <w:color w:val="000000"/>
          <w:sz w:val="24"/>
          <w:szCs w:val="24"/>
          <w:lang w:val="en-US"/>
        </w:rPr>
        <w:t xml:space="preserve">SCHUMPETER, Joseph. </w:t>
      </w:r>
      <w:r w:rsidRPr="001675AD">
        <w:rPr>
          <w:rStyle w:val="oypena"/>
          <w:rFonts w:ascii="Times New Roman" w:hAnsi="Times New Roman" w:cs="Times New Roman"/>
          <w:b/>
          <w:bCs/>
          <w:color w:val="000000"/>
          <w:sz w:val="24"/>
          <w:szCs w:val="24"/>
          <w:lang w:val="en-US"/>
        </w:rPr>
        <w:t>Capitalism, Socialism and Democracy</w:t>
      </w:r>
      <w:r w:rsidRPr="001675AD">
        <w:rPr>
          <w:rStyle w:val="oypena"/>
          <w:rFonts w:ascii="Times New Roman" w:hAnsi="Times New Roman" w:cs="Times New Roman"/>
          <w:color w:val="000000"/>
          <w:sz w:val="24"/>
          <w:szCs w:val="24"/>
          <w:lang w:val="en-US"/>
        </w:rPr>
        <w:t xml:space="preserve">. 1 ed. </w:t>
      </w:r>
      <w:r w:rsidRPr="00AD7D34">
        <w:rPr>
          <w:rStyle w:val="oypena"/>
          <w:rFonts w:ascii="Times New Roman" w:hAnsi="Times New Roman" w:cs="Times New Roman"/>
          <w:color w:val="000000"/>
          <w:sz w:val="24"/>
          <w:szCs w:val="24"/>
          <w:lang w:val="en-US"/>
        </w:rPr>
        <w:t>Nova York, Harper &amp; Brothers,1942.</w:t>
      </w:r>
    </w:p>
    <w:p w14:paraId="2AC06FA6" w14:textId="77777777" w:rsidR="00FF4789" w:rsidRPr="00AD7D34" w:rsidRDefault="00FF4789" w:rsidP="00FF4789">
      <w:pPr>
        <w:spacing w:line="360" w:lineRule="auto"/>
        <w:jc w:val="both"/>
        <w:rPr>
          <w:b/>
          <w:sz w:val="24"/>
          <w:szCs w:val="24"/>
          <w:shd w:val="clear" w:color="auto" w:fill="F8F9FA"/>
          <w:lang w:val="en-US"/>
        </w:rPr>
      </w:pPr>
    </w:p>
    <w:p w14:paraId="2CF76050" w14:textId="77777777" w:rsidR="00751388" w:rsidRPr="00AD7D34" w:rsidRDefault="00751388">
      <w:pPr>
        <w:widowControl w:val="0"/>
        <w:spacing w:line="202" w:lineRule="auto"/>
        <w:rPr>
          <w:rFonts w:ascii="Times New Roman" w:eastAsia="Times New Roman" w:hAnsi="Times New Roman" w:cs="Times New Roman"/>
          <w:sz w:val="24"/>
          <w:szCs w:val="24"/>
          <w:lang w:val="en-US"/>
        </w:rPr>
      </w:pPr>
    </w:p>
    <w:sectPr w:rsidR="00751388" w:rsidRPr="00AD7D34">
      <w:headerReference w:type="default" r:id="rId7"/>
      <w:footerReference w:type="default" r:id="rId8"/>
      <w:pgSz w:w="11920" w:h="16840"/>
      <w:pgMar w:top="1700" w:right="1133" w:bottom="1700" w:left="113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26819" w14:textId="77777777" w:rsidR="00220BBB" w:rsidRDefault="00220BBB">
      <w:pPr>
        <w:spacing w:line="240" w:lineRule="auto"/>
      </w:pPr>
      <w:r>
        <w:separator/>
      </w:r>
    </w:p>
  </w:endnote>
  <w:endnote w:type="continuationSeparator" w:id="0">
    <w:p w14:paraId="34F56CBF" w14:textId="77777777" w:rsidR="00220BBB" w:rsidRDefault="00220B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F0E7" w14:textId="77777777" w:rsidR="00751388" w:rsidRDefault="00227DCE">
    <w:pPr>
      <w:pBdr>
        <w:top w:val="nil"/>
        <w:left w:val="nil"/>
        <w:bottom w:val="nil"/>
        <w:right w:val="nil"/>
        <w:between w:val="nil"/>
      </w:pBdr>
      <w:tabs>
        <w:tab w:val="center" w:pos="4252"/>
        <w:tab w:val="right" w:pos="8504"/>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Página </w:t>
    </w: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PAGE</w:instrText>
    </w:r>
    <w:r>
      <w:rPr>
        <w:rFonts w:ascii="Times New Roman" w:eastAsia="Times New Roman" w:hAnsi="Times New Roman" w:cs="Times New Roman"/>
        <w:b/>
        <w:color w:val="000000"/>
      </w:rPr>
      <w:fldChar w:fldCharType="separate"/>
    </w:r>
    <w:r w:rsidR="00DC7924">
      <w:rPr>
        <w:rFonts w:ascii="Times New Roman" w:eastAsia="Times New Roman" w:hAnsi="Times New Roman" w:cs="Times New Roman"/>
        <w:b/>
        <w:noProof/>
        <w:color w:val="000000"/>
      </w:rPr>
      <w:t>1</w:t>
    </w:r>
    <w:r>
      <w:rPr>
        <w:rFonts w:ascii="Times New Roman" w:eastAsia="Times New Roman" w:hAnsi="Times New Roman" w:cs="Times New Roman"/>
        <w:b/>
        <w:color w:val="000000"/>
      </w:rPr>
      <w:fldChar w:fldCharType="end"/>
    </w:r>
    <w:r>
      <w:rPr>
        <w:rFonts w:ascii="Times New Roman" w:eastAsia="Times New Roman" w:hAnsi="Times New Roman" w:cs="Times New Roman"/>
        <w:color w:val="000000"/>
      </w:rPr>
      <w:t xml:space="preserve"> de </w:t>
    </w: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NUMPAGES</w:instrText>
    </w:r>
    <w:r>
      <w:rPr>
        <w:rFonts w:ascii="Times New Roman" w:eastAsia="Times New Roman" w:hAnsi="Times New Roman" w:cs="Times New Roman"/>
        <w:b/>
        <w:color w:val="000000"/>
      </w:rPr>
      <w:fldChar w:fldCharType="separate"/>
    </w:r>
    <w:r w:rsidR="00DC7924">
      <w:rPr>
        <w:rFonts w:ascii="Times New Roman" w:eastAsia="Times New Roman" w:hAnsi="Times New Roman" w:cs="Times New Roman"/>
        <w:b/>
        <w:noProof/>
        <w:color w:val="000000"/>
      </w:rPr>
      <w:t>2</w:t>
    </w:r>
    <w:r>
      <w:rPr>
        <w:rFonts w:ascii="Times New Roman" w:eastAsia="Times New Roman" w:hAnsi="Times New Roman" w:cs="Times New Roman"/>
        <w:b/>
        <w:color w:val="000000"/>
      </w:rPr>
      <w:fldChar w:fldCharType="end"/>
    </w:r>
  </w:p>
  <w:p w14:paraId="63347D7F" w14:textId="77777777" w:rsidR="00751388" w:rsidRDefault="00751388">
    <w:pPr>
      <w:widowControl w:val="0"/>
      <w:spacing w:before="173" w:line="240" w:lineRule="auto"/>
      <w:ind w:left="169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31033" w14:textId="77777777" w:rsidR="00220BBB" w:rsidRDefault="00220BBB">
      <w:pPr>
        <w:spacing w:line="240" w:lineRule="auto"/>
      </w:pPr>
      <w:r>
        <w:separator/>
      </w:r>
    </w:p>
  </w:footnote>
  <w:footnote w:type="continuationSeparator" w:id="0">
    <w:p w14:paraId="5F2A5AD8" w14:textId="77777777" w:rsidR="00220BBB" w:rsidRDefault="00220BBB">
      <w:pPr>
        <w:spacing w:line="240" w:lineRule="auto"/>
      </w:pPr>
      <w:r>
        <w:continuationSeparator/>
      </w:r>
    </w:p>
  </w:footnote>
  <w:footnote w:id="1">
    <w:p w14:paraId="1524BE45" w14:textId="483E1BFC" w:rsidR="00751388" w:rsidRDefault="00227DCE">
      <w:pPr>
        <w:spacing w:line="240" w:lineRule="auto"/>
        <w:rPr>
          <w:rFonts w:ascii="Times New Roman" w:eastAsia="Times New Roman" w:hAnsi="Times New Roman" w:cs="Times New Roman"/>
          <w:sz w:val="20"/>
          <w:szCs w:val="20"/>
        </w:rPr>
      </w:pPr>
      <w:bookmarkStart w:id="0" w:name="_yniz7srtz47g" w:colFirst="0" w:colLast="0"/>
      <w:bookmarkEnd w:id="0"/>
      <w:r>
        <w:rPr>
          <w:vertAlign w:val="superscript"/>
        </w:rPr>
        <w:footnoteRef/>
      </w:r>
      <w:r w:rsidR="000B3CC8">
        <w:rPr>
          <w:rFonts w:ascii="Times New Roman" w:eastAsia="Times New Roman" w:hAnsi="Times New Roman" w:cs="Times New Roman"/>
          <w:sz w:val="20"/>
          <w:szCs w:val="20"/>
        </w:rPr>
        <w:t xml:space="preserve">Doutorando em </w:t>
      </w:r>
      <w:proofErr w:type="gramStart"/>
      <w:r w:rsidR="000B3CC8">
        <w:rPr>
          <w:rFonts w:ascii="Times New Roman" w:eastAsia="Times New Roman" w:hAnsi="Times New Roman" w:cs="Times New Roman"/>
          <w:sz w:val="20"/>
          <w:szCs w:val="20"/>
        </w:rPr>
        <w:t>Economia(</w:t>
      </w:r>
      <w:proofErr w:type="gramEnd"/>
      <w:r w:rsidR="000B3CC8">
        <w:rPr>
          <w:rFonts w:ascii="Times New Roman" w:eastAsia="Times New Roman" w:hAnsi="Times New Roman" w:cs="Times New Roman"/>
          <w:sz w:val="20"/>
          <w:szCs w:val="20"/>
        </w:rPr>
        <w:t xml:space="preserve">Desenvolvimento Econômico) pela Universidade Federal da Bahia (UFBA). Bacharel em Economia e Mestre em Planejamento Territorial pela Universidade Estadual de Feira de </w:t>
      </w:r>
      <w:proofErr w:type="gramStart"/>
      <w:r w:rsidR="000B3CC8">
        <w:rPr>
          <w:rFonts w:ascii="Times New Roman" w:eastAsia="Times New Roman" w:hAnsi="Times New Roman" w:cs="Times New Roman"/>
          <w:sz w:val="20"/>
          <w:szCs w:val="20"/>
        </w:rPr>
        <w:t>Santana(</w:t>
      </w:r>
      <w:proofErr w:type="gramEnd"/>
      <w:r w:rsidR="000B3CC8">
        <w:rPr>
          <w:rFonts w:ascii="Times New Roman" w:eastAsia="Times New Roman" w:hAnsi="Times New Roman" w:cs="Times New Roman"/>
          <w:sz w:val="20"/>
          <w:szCs w:val="20"/>
        </w:rPr>
        <w:t>UEFS).</w:t>
      </w:r>
    </w:p>
  </w:footnote>
  <w:footnote w:id="2">
    <w:p w14:paraId="6DEEE4EA" w14:textId="77777777" w:rsidR="000B3CC8" w:rsidRDefault="00227DCE" w:rsidP="000B3CC8">
      <w:pPr>
        <w:pStyle w:val="Textodenotaderodap"/>
      </w:pPr>
      <w:r>
        <w:rPr>
          <w:vertAlign w:val="superscript"/>
        </w:rPr>
        <w:footnoteRef/>
      </w:r>
      <w:r>
        <w:t xml:space="preserve"> </w:t>
      </w:r>
      <w:r w:rsidR="000B3CC8">
        <w:rPr>
          <w:rFonts w:ascii="Times New Roman" w:eastAsia="Times New Roman" w:hAnsi="Times New Roman" w:cs="Times New Roman"/>
        </w:rPr>
        <w:t xml:space="preserve">Doutor em Administração de Empresas </w:t>
      </w:r>
      <w:r w:rsidR="000B3CC8" w:rsidRPr="0094530C">
        <w:rPr>
          <w:rFonts w:ascii="Times New Roman" w:hAnsi="Times New Roman"/>
        </w:rPr>
        <w:t>pela EAESP/FGV. Mestre em Economia pela Universidade Federal da Bahia (UFBA). Bacharel em Economia pela Universidade Estadual do Rio de Janeiro (UERJ).</w:t>
      </w:r>
      <w:r w:rsidR="000B3CC8">
        <w:rPr>
          <w:rFonts w:ascii="Times New Roman" w:hAnsi="Times New Roman"/>
        </w:rPr>
        <w:t xml:space="preserve"> Professor Titular da Universidade Federal da Bahia.</w:t>
      </w:r>
    </w:p>
    <w:p w14:paraId="3DA41A49" w14:textId="00D0C6A5" w:rsidR="00751388" w:rsidRDefault="00751388">
      <w:pPr>
        <w:spacing w:line="240" w:lineRule="auto"/>
        <w:rPr>
          <w:sz w:val="20"/>
          <w:szCs w:val="20"/>
        </w:rPr>
      </w:pPr>
    </w:p>
  </w:footnote>
  <w:footnote w:id="3">
    <w:p w14:paraId="09F37273" w14:textId="77777777" w:rsidR="00924999" w:rsidRPr="009C2E53" w:rsidRDefault="00924999" w:rsidP="00924999">
      <w:pPr>
        <w:pStyle w:val="Textodenotaderodap"/>
        <w:rPr>
          <w:rFonts w:ascii="Times New Roman" w:hAnsi="Times New Roman" w:cs="Times New Roman"/>
        </w:rPr>
      </w:pPr>
      <w:r w:rsidRPr="009C2E53">
        <w:rPr>
          <w:rStyle w:val="Refdenotaderodap"/>
          <w:rFonts w:ascii="Times New Roman" w:hAnsi="Times New Roman" w:cs="Times New Roman"/>
        </w:rPr>
        <w:footnoteRef/>
      </w:r>
      <w:r w:rsidRPr="009C2E53">
        <w:rPr>
          <w:rFonts w:ascii="Times New Roman" w:hAnsi="Times New Roman" w:cs="Times New Roman"/>
        </w:rPr>
        <w:t xml:space="preserve"> </w:t>
      </w:r>
      <w:proofErr w:type="spellStart"/>
      <w:r w:rsidRPr="009C2E53">
        <w:rPr>
          <w:rFonts w:ascii="Times New Roman" w:hAnsi="Times New Roman" w:cs="Times New Roman"/>
        </w:rPr>
        <w:t>Extremo-Oeste</w:t>
      </w:r>
      <w:proofErr w:type="spellEnd"/>
      <w:r w:rsidRPr="009C2E53">
        <w:rPr>
          <w:rFonts w:ascii="Times New Roman" w:hAnsi="Times New Roman" w:cs="Times New Roman"/>
        </w:rPr>
        <w:t xml:space="preserve"> Baiano, Vale São-Franciscano, Centro-Norte Baiano, Nordeste Baiano, Metropolitana de Salvador, Centro-Sul </w:t>
      </w:r>
      <w:proofErr w:type="gramStart"/>
      <w:r w:rsidRPr="009C2E53">
        <w:rPr>
          <w:rFonts w:ascii="Times New Roman" w:hAnsi="Times New Roman" w:cs="Times New Roman"/>
        </w:rPr>
        <w:t>Baiano  e</w:t>
      </w:r>
      <w:proofErr w:type="gramEnd"/>
      <w:r w:rsidRPr="009C2E53">
        <w:rPr>
          <w:rFonts w:ascii="Times New Roman" w:hAnsi="Times New Roman" w:cs="Times New Roman"/>
        </w:rPr>
        <w:t xml:space="preserve"> Sul-Baiano.</w:t>
      </w:r>
    </w:p>
  </w:footnote>
  <w:footnote w:id="4">
    <w:p w14:paraId="70E18739" w14:textId="77777777" w:rsidR="00924999" w:rsidRPr="009C2E53" w:rsidRDefault="00924999" w:rsidP="00924999">
      <w:pPr>
        <w:pStyle w:val="Textodenotaderodap"/>
        <w:rPr>
          <w:rFonts w:ascii="Times New Roman" w:hAnsi="Times New Roman" w:cs="Times New Roman"/>
        </w:rPr>
      </w:pPr>
      <w:r w:rsidRPr="009C2E53">
        <w:rPr>
          <w:rStyle w:val="Refdenotaderodap"/>
          <w:rFonts w:ascii="Times New Roman" w:hAnsi="Times New Roman" w:cs="Times New Roman"/>
        </w:rPr>
        <w:footnoteRef/>
      </w:r>
      <w:r w:rsidRPr="009C2E53">
        <w:rPr>
          <w:rFonts w:ascii="Times New Roman" w:hAnsi="Times New Roman" w:cs="Times New Roman"/>
        </w:rPr>
        <w:t xml:space="preserve"> Indústrias de Transformação do estado da Bahia e seus respectivos setores econômicos </w:t>
      </w:r>
    </w:p>
    <w:p w14:paraId="170D9550" w14:textId="77777777" w:rsidR="00924999" w:rsidRPr="009C2E53" w:rsidRDefault="00924999" w:rsidP="00924999">
      <w:pPr>
        <w:pStyle w:val="Textodenotaderodap"/>
        <w:rPr>
          <w:rFonts w:ascii="Times New Roman" w:hAnsi="Times New Roman" w:cs="Times New Roman"/>
        </w:rPr>
      </w:pPr>
    </w:p>
  </w:footnote>
  <w:footnote w:id="5">
    <w:p w14:paraId="649BD6F3" w14:textId="77777777" w:rsidR="00924999" w:rsidRPr="00533607" w:rsidRDefault="00924999" w:rsidP="00924999">
      <w:pPr>
        <w:pStyle w:val="Textodenotaderodap"/>
        <w:rPr>
          <w:rFonts w:ascii="Times New Roman" w:hAnsi="Times New Roman" w:cs="Times New Roman"/>
        </w:rPr>
      </w:pPr>
      <w:r>
        <w:rPr>
          <w:rStyle w:val="Refdenotaderodap"/>
        </w:rPr>
        <w:footnoteRef/>
      </w:r>
      <w:r>
        <w:t xml:space="preserve"> </w:t>
      </w:r>
      <w:r w:rsidRPr="000F41B1">
        <w:t>S</w:t>
      </w:r>
      <w:r w:rsidRPr="00533607">
        <w:rPr>
          <w:rFonts w:ascii="Times New Roman" w:hAnsi="Times New Roman" w:cs="Times New Roman"/>
        </w:rPr>
        <w:t xml:space="preserve">ignificado envolve qual o nível de emprego de um determinado setor </w:t>
      </w:r>
      <w:r w:rsidRPr="00533607">
        <w:rPr>
          <w:rFonts w:ascii="Times New Roman" w:hAnsi="Times New Roman" w:cs="Times New Roman"/>
          <w:i/>
          <w:iCs/>
        </w:rPr>
        <w:t xml:space="preserve">i </w:t>
      </w:r>
      <w:r w:rsidRPr="00533607">
        <w:rPr>
          <w:rFonts w:ascii="Times New Roman" w:hAnsi="Times New Roman" w:cs="Times New Roman"/>
        </w:rPr>
        <w:t xml:space="preserve">em uma determinada </w:t>
      </w:r>
      <w:r w:rsidRPr="00DA6014">
        <w:rPr>
          <w:rFonts w:ascii="Times New Roman" w:hAnsi="Times New Roman" w:cs="Times New Roman"/>
          <w:color w:val="000000" w:themeColor="text1"/>
        </w:rPr>
        <w:t>mesorregião</w:t>
      </w:r>
      <w:r w:rsidRPr="00533607">
        <w:rPr>
          <w:rFonts w:ascii="Times New Roman" w:hAnsi="Times New Roman" w:cs="Times New Roman"/>
          <w:i/>
          <w:iCs/>
        </w:rPr>
        <w:t xml:space="preserve"> j</w:t>
      </w:r>
      <w:r w:rsidRPr="00533607">
        <w:rPr>
          <w:rFonts w:ascii="Times New Roman" w:hAnsi="Times New Roman" w:cs="Times New Roman"/>
        </w:rPr>
        <w:t xml:space="preserve"> (amplitude local) teria se a sua estrutura de produção e de emprego fossem idênticas à </w:t>
      </w:r>
      <w:r>
        <w:rPr>
          <w:rFonts w:ascii="Times New Roman" w:hAnsi="Times New Roman" w:cs="Times New Roman"/>
        </w:rPr>
        <w:t xml:space="preserve">do </w:t>
      </w:r>
      <w:r w:rsidRPr="00DA6014">
        <w:rPr>
          <w:rFonts w:ascii="Times New Roman" w:hAnsi="Times New Roman" w:cs="Times New Roman"/>
          <w:color w:val="000000" w:themeColor="text1"/>
        </w:rPr>
        <w:t>estado da Bahia</w:t>
      </w:r>
      <w:r>
        <w:rPr>
          <w:rFonts w:ascii="Times New Roman" w:hAnsi="Times New Roman" w:cs="Times New Roman"/>
        </w:rPr>
        <w:t xml:space="preserve"> </w:t>
      </w:r>
      <w:r w:rsidRPr="00533607">
        <w:rPr>
          <w:rFonts w:ascii="Times New Roman" w:hAnsi="Times New Roman" w:cs="Times New Roman"/>
        </w:rPr>
        <w:t>(amplitude espacial)</w:t>
      </w:r>
      <w:r>
        <w:rPr>
          <w:rFonts w:ascii="Times New Roman" w:hAnsi="Times New Roman" w:cs="Times New Roman"/>
        </w:rPr>
        <w:t>.</w:t>
      </w:r>
    </w:p>
    <w:p w14:paraId="49921A8B" w14:textId="77777777" w:rsidR="00924999" w:rsidRDefault="00924999" w:rsidP="00924999">
      <w:pPr>
        <w:pStyle w:val="Textodenotaderodap"/>
      </w:pPr>
    </w:p>
  </w:footnote>
  <w:footnote w:id="6">
    <w:p w14:paraId="4EDE3829" w14:textId="77777777" w:rsidR="00924999" w:rsidRPr="00164D32" w:rsidRDefault="00924999" w:rsidP="00924999">
      <w:pPr>
        <w:pStyle w:val="Textodenotaderodap"/>
        <w:jc w:val="both"/>
        <w:rPr>
          <w:rFonts w:ascii="Times New Roman" w:hAnsi="Times New Roman" w:cs="Times New Roman"/>
        </w:rPr>
      </w:pPr>
      <w:r>
        <w:rPr>
          <w:rStyle w:val="Refdenotaderodap"/>
        </w:rPr>
        <w:footnoteRef/>
      </w:r>
      <w:r>
        <w:t xml:space="preserve"> </w:t>
      </w:r>
      <w:r w:rsidRPr="00164D32">
        <w:rPr>
          <w:rFonts w:ascii="Times New Roman" w:hAnsi="Times New Roman" w:cs="Times New Roman"/>
        </w:rPr>
        <w:t>A intensidade tecnológica em P&amp;D é medida pela razão entre os investimentos em P&amp;D e o Produto Interno Bruto (PIB) a preços básicos (</w:t>
      </w:r>
      <w:proofErr w:type="spellStart"/>
      <w:r w:rsidRPr="00164D32">
        <w:rPr>
          <w:rFonts w:ascii="Times New Roman" w:hAnsi="Times New Roman" w:cs="Times New Roman"/>
        </w:rPr>
        <w:t>Morceiro</w:t>
      </w:r>
      <w:proofErr w:type="spellEnd"/>
      <w:r w:rsidRPr="00164D32">
        <w:rPr>
          <w:rFonts w:ascii="Times New Roman" w:hAnsi="Times New Roman" w:cs="Times New Roman"/>
        </w:rPr>
        <w:t>, 2019).</w:t>
      </w:r>
    </w:p>
  </w:footnote>
  <w:footnote w:id="7">
    <w:p w14:paraId="3E1D560F" w14:textId="77777777" w:rsidR="00924999" w:rsidRPr="00164D32" w:rsidRDefault="00924999" w:rsidP="00924999">
      <w:pPr>
        <w:pStyle w:val="Textodenotaderodap"/>
        <w:jc w:val="both"/>
        <w:rPr>
          <w:rFonts w:ascii="Times New Roman" w:hAnsi="Times New Roman" w:cs="Times New Roman"/>
        </w:rPr>
      </w:pPr>
      <w:r w:rsidRPr="00164D32">
        <w:rPr>
          <w:rStyle w:val="Refdenotaderodap"/>
          <w:rFonts w:ascii="Times New Roman" w:hAnsi="Times New Roman" w:cs="Times New Roman"/>
        </w:rPr>
        <w:footnoteRef/>
      </w:r>
      <w:r w:rsidRPr="00164D32">
        <w:rPr>
          <w:rFonts w:ascii="Times New Roman" w:hAnsi="Times New Roman" w:cs="Times New Roman"/>
        </w:rPr>
        <w:t xml:space="preserve"> Os setores de alta intensidade tecnológica são</w:t>
      </w:r>
      <w:r w:rsidRPr="00164D32">
        <w:rPr>
          <w:rFonts w:ascii="Times New Roman" w:hAnsi="Times New Roman" w:cs="Times New Roman"/>
          <w:color w:val="000000"/>
        </w:rPr>
        <w:t xml:space="preserve"> Fabricação de Equipamentos de Informática e Produtos Eletrônicos e Ópticos e Fabricação de Produtos Farmoquímicos e Farmacêuticos. Já os setores de média-intensidade tecnológica são: Fabricação de Máquinas e Equipamentos, Fabricação de Máquinas, Aparelhos e Materiais Elétricos, Fabricação de Outros Equipamentos de transporte, exceto veículos automotores, Fabricação de Produtos Químicos e Fabricação de Veículos Automotores, reboques e carrocerias.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9E7B" w14:textId="77777777" w:rsidR="00751388" w:rsidRDefault="00227DCE">
    <w:pPr>
      <w:pBdr>
        <w:top w:val="nil"/>
        <w:left w:val="nil"/>
        <w:bottom w:val="nil"/>
        <w:right w:val="nil"/>
        <w:between w:val="nil"/>
      </w:pBdr>
      <w:tabs>
        <w:tab w:val="center" w:pos="4252"/>
        <w:tab w:val="right" w:pos="8504"/>
      </w:tabs>
      <w:spacing w:line="240" w:lineRule="auto"/>
      <w:rPr>
        <w:color w:val="000000"/>
      </w:rPr>
    </w:pPr>
    <w:r>
      <w:rPr>
        <w:noProof/>
      </w:rPr>
      <w:drawing>
        <wp:anchor distT="0" distB="0" distL="114300" distR="114300" simplePos="0" relativeHeight="251658240" behindDoc="0" locked="0" layoutInCell="1" hidden="0" allowOverlap="1" wp14:anchorId="0209601C" wp14:editId="3CB8B5D7">
          <wp:simplePos x="0" y="0"/>
          <wp:positionH relativeFrom="column">
            <wp:posOffset>4446</wp:posOffset>
          </wp:positionH>
          <wp:positionV relativeFrom="paragraph">
            <wp:posOffset>152400</wp:posOffset>
          </wp:positionV>
          <wp:extent cx="6130290" cy="79883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30290" cy="7988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A28DD"/>
    <w:multiLevelType w:val="hybridMultilevel"/>
    <w:tmpl w:val="B7A234C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4052419C"/>
    <w:multiLevelType w:val="multilevel"/>
    <w:tmpl w:val="816EEDA6"/>
    <w:lvl w:ilvl="0">
      <w:start w:val="1"/>
      <w:numFmt w:val="decimal"/>
      <w:lvlText w:val="%1."/>
      <w:lvlJc w:val="left"/>
      <w:pPr>
        <w:ind w:left="720" w:hanging="360"/>
      </w:pPr>
    </w:lvl>
    <w:lvl w:ilvl="1">
      <w:start w:val="1"/>
      <w:numFmt w:val="decimal"/>
      <w:lvlText w:val="%1.%2."/>
      <w:lvlJc w:val="left"/>
      <w:pPr>
        <w:ind w:left="502" w:hanging="360"/>
      </w:p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num w:numId="1" w16cid:durableId="2015567669">
    <w:abstractNumId w:val="1"/>
  </w:num>
  <w:num w:numId="2" w16cid:durableId="706442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388"/>
    <w:rsid w:val="000B3CC8"/>
    <w:rsid w:val="001A4CA3"/>
    <w:rsid w:val="00220BBB"/>
    <w:rsid w:val="00227DCE"/>
    <w:rsid w:val="00530B04"/>
    <w:rsid w:val="00751388"/>
    <w:rsid w:val="007A2E4C"/>
    <w:rsid w:val="007E56F0"/>
    <w:rsid w:val="008233DB"/>
    <w:rsid w:val="00924999"/>
    <w:rsid w:val="00AD7D34"/>
    <w:rsid w:val="00DC7924"/>
    <w:rsid w:val="00FF47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B1B26"/>
  <w15:docId w15:val="{26720234-9696-4697-9C7A-3D04F6C3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ind w:left="432" w:hanging="432"/>
      <w:outlineLvl w:val="0"/>
    </w:pPr>
    <w:rPr>
      <w:b/>
      <w:sz w:val="48"/>
      <w:szCs w:val="48"/>
    </w:rPr>
  </w:style>
  <w:style w:type="paragraph" w:styleId="Ttulo2">
    <w:name w:val="heading 2"/>
    <w:basedOn w:val="Normal"/>
    <w:next w:val="Normal"/>
    <w:uiPriority w:val="9"/>
    <w:semiHidden/>
    <w:unhideWhenUsed/>
    <w:qFormat/>
    <w:pPr>
      <w:keepNext/>
      <w:keepLines/>
      <w:spacing w:before="360" w:after="80"/>
      <w:ind w:left="576" w:hanging="576"/>
      <w:outlineLvl w:val="1"/>
    </w:pPr>
    <w:rPr>
      <w:b/>
      <w:sz w:val="36"/>
      <w:szCs w:val="36"/>
    </w:rPr>
  </w:style>
  <w:style w:type="paragraph" w:styleId="Ttulo3">
    <w:name w:val="heading 3"/>
    <w:basedOn w:val="Normal"/>
    <w:next w:val="Normal"/>
    <w:uiPriority w:val="9"/>
    <w:semiHidden/>
    <w:unhideWhenUsed/>
    <w:qFormat/>
    <w:pPr>
      <w:keepNext/>
      <w:keepLines/>
      <w:spacing w:before="280" w:after="80"/>
      <w:ind w:left="720" w:hanging="720"/>
      <w:outlineLvl w:val="2"/>
    </w:pPr>
    <w:rPr>
      <w:b/>
      <w:sz w:val="28"/>
      <w:szCs w:val="28"/>
    </w:rPr>
  </w:style>
  <w:style w:type="paragraph" w:styleId="Ttulo4">
    <w:name w:val="heading 4"/>
    <w:basedOn w:val="Normal"/>
    <w:next w:val="Normal"/>
    <w:uiPriority w:val="9"/>
    <w:semiHidden/>
    <w:unhideWhenUsed/>
    <w:qFormat/>
    <w:pPr>
      <w:keepNext/>
      <w:keepLines/>
      <w:spacing w:before="240" w:after="40"/>
      <w:ind w:left="864" w:hanging="864"/>
      <w:outlineLvl w:val="3"/>
    </w:pPr>
    <w:rPr>
      <w:b/>
      <w:sz w:val="24"/>
      <w:szCs w:val="24"/>
    </w:rPr>
  </w:style>
  <w:style w:type="paragraph" w:styleId="Ttulo5">
    <w:name w:val="heading 5"/>
    <w:basedOn w:val="Normal"/>
    <w:next w:val="Normal"/>
    <w:uiPriority w:val="9"/>
    <w:semiHidden/>
    <w:unhideWhenUsed/>
    <w:qFormat/>
    <w:pPr>
      <w:keepNext/>
      <w:keepLines/>
      <w:spacing w:before="220" w:after="40"/>
      <w:ind w:left="1008" w:hanging="1008"/>
      <w:outlineLvl w:val="4"/>
    </w:pPr>
    <w:rPr>
      <w:b/>
    </w:rPr>
  </w:style>
  <w:style w:type="paragraph" w:styleId="Ttulo6">
    <w:name w:val="heading 6"/>
    <w:basedOn w:val="Normal"/>
    <w:next w:val="Normal"/>
    <w:uiPriority w:val="9"/>
    <w:semiHidden/>
    <w:unhideWhenUsed/>
    <w:qFormat/>
    <w:pPr>
      <w:keepNext/>
      <w:keepLines/>
      <w:spacing w:before="200" w:after="40"/>
      <w:ind w:left="1152" w:hanging="1152"/>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notaderodap">
    <w:name w:val="footnote text"/>
    <w:basedOn w:val="Normal"/>
    <w:link w:val="TextodenotaderodapChar"/>
    <w:uiPriority w:val="99"/>
    <w:unhideWhenUsed/>
    <w:rsid w:val="000B3CC8"/>
    <w:pPr>
      <w:spacing w:line="240" w:lineRule="auto"/>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rsid w:val="000B3CC8"/>
    <w:rPr>
      <w:rFonts w:asciiTheme="minorHAnsi" w:eastAsiaTheme="minorHAnsi" w:hAnsiTheme="minorHAnsi" w:cstheme="minorBidi"/>
      <w:sz w:val="20"/>
      <w:szCs w:val="20"/>
      <w:lang w:eastAsia="en-US"/>
    </w:rPr>
  </w:style>
  <w:style w:type="paragraph" w:styleId="PargrafodaLista">
    <w:name w:val="List Paragraph"/>
    <w:basedOn w:val="Normal"/>
    <w:uiPriority w:val="34"/>
    <w:qFormat/>
    <w:rsid w:val="007E56F0"/>
    <w:pPr>
      <w:ind w:left="720"/>
      <w:contextualSpacing/>
    </w:pPr>
  </w:style>
  <w:style w:type="character" w:styleId="Refdenotaderodap">
    <w:name w:val="footnote reference"/>
    <w:basedOn w:val="Fontepargpadro"/>
    <w:uiPriority w:val="99"/>
    <w:semiHidden/>
    <w:unhideWhenUsed/>
    <w:rsid w:val="00924999"/>
    <w:rPr>
      <w:vertAlign w:val="superscript"/>
    </w:rPr>
  </w:style>
  <w:style w:type="character" w:styleId="Forte">
    <w:name w:val="Strong"/>
    <w:basedOn w:val="Fontepargpadro"/>
    <w:uiPriority w:val="22"/>
    <w:qFormat/>
    <w:rsid w:val="00924999"/>
    <w:rPr>
      <w:b/>
      <w:bCs/>
    </w:rPr>
  </w:style>
  <w:style w:type="character" w:customStyle="1" w:styleId="oypena">
    <w:name w:val="oypena"/>
    <w:basedOn w:val="Fontepargpadro"/>
    <w:rsid w:val="00FF4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2571</Words>
  <Characters>16018</Characters>
  <Application>Microsoft Office Word</Application>
  <DocSecurity>0</DocSecurity>
  <Lines>314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ANTONIO GONÇALVES DOS SANTOS</dc:creator>
  <cp:lastModifiedBy>JOSÉ ANTONIO GONÇALVES DOS SANTOS</cp:lastModifiedBy>
  <cp:revision>3</cp:revision>
  <cp:lastPrinted>2025-11-28T16:32:00Z</cp:lastPrinted>
  <dcterms:created xsi:type="dcterms:W3CDTF">2025-11-28T16:32:00Z</dcterms:created>
  <dcterms:modified xsi:type="dcterms:W3CDTF">2025-11-28T16:32:00Z</dcterms:modified>
</cp:coreProperties>
</file>