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0F7E" w:rsidRDefault="009D0F7E">
      <w:pPr>
        <w:pBdr>
          <w:top w:val="nil"/>
          <w:left w:val="nil"/>
          <w:bottom w:val="nil"/>
          <w:right w:val="nil"/>
          <w:between w:val="nil"/>
        </w:pBdr>
        <w:rPr>
          <w:color w:val="000000"/>
          <w:sz w:val="20"/>
          <w:szCs w:val="20"/>
        </w:rPr>
      </w:pPr>
    </w:p>
    <w:p w:rsidR="009D0F7E" w:rsidRDefault="009D0F7E">
      <w:pPr>
        <w:pBdr>
          <w:top w:val="nil"/>
          <w:left w:val="nil"/>
          <w:bottom w:val="nil"/>
          <w:right w:val="nil"/>
          <w:between w:val="nil"/>
        </w:pBdr>
        <w:rPr>
          <w:color w:val="000000"/>
          <w:sz w:val="20"/>
          <w:szCs w:val="20"/>
        </w:rPr>
      </w:pPr>
    </w:p>
    <w:p w:rsidR="009D0F7E" w:rsidRDefault="009D0F7E">
      <w:pPr>
        <w:pBdr>
          <w:top w:val="nil"/>
          <w:left w:val="nil"/>
          <w:bottom w:val="nil"/>
          <w:right w:val="nil"/>
          <w:between w:val="nil"/>
        </w:pBdr>
        <w:rPr>
          <w:color w:val="000000"/>
          <w:sz w:val="20"/>
          <w:szCs w:val="20"/>
        </w:rPr>
      </w:pPr>
    </w:p>
    <w:p w:rsidR="009D0F7E" w:rsidRDefault="009D0F7E">
      <w:pPr>
        <w:pBdr>
          <w:top w:val="nil"/>
          <w:left w:val="nil"/>
          <w:bottom w:val="nil"/>
          <w:right w:val="nil"/>
          <w:between w:val="nil"/>
        </w:pBdr>
        <w:rPr>
          <w:color w:val="000000"/>
          <w:sz w:val="20"/>
          <w:szCs w:val="20"/>
        </w:rPr>
      </w:pPr>
    </w:p>
    <w:p w:rsidR="009D0F7E" w:rsidRDefault="009D0F7E">
      <w:pPr>
        <w:pBdr>
          <w:top w:val="nil"/>
          <w:left w:val="nil"/>
          <w:bottom w:val="nil"/>
          <w:right w:val="nil"/>
          <w:between w:val="nil"/>
        </w:pBdr>
        <w:spacing w:before="4"/>
        <w:rPr>
          <w:color w:val="000000"/>
          <w:sz w:val="25"/>
          <w:szCs w:val="25"/>
        </w:rPr>
      </w:pPr>
    </w:p>
    <w:p w:rsidR="009D0F7E" w:rsidRDefault="00684651">
      <w:pPr>
        <w:tabs>
          <w:tab w:val="left" w:pos="1363"/>
        </w:tabs>
        <w:spacing w:before="91"/>
        <w:ind w:right="395"/>
        <w:jc w:val="right"/>
        <w:rPr>
          <w:color w:val="000000"/>
          <w:sz w:val="20"/>
          <w:szCs w:val="20"/>
          <w:highlight w:val="cyan"/>
        </w:rPr>
      </w:pPr>
      <w:r>
        <w:rPr>
          <w:sz w:val="23"/>
          <w:szCs w:val="23"/>
          <w:highlight w:val="cyan"/>
        </w:rPr>
        <w:t>Instituição associada (logomarca)</w:t>
      </w:r>
      <w:r>
        <w:rPr>
          <w:noProof/>
          <w:lang w:val="pt-BR"/>
        </w:rPr>
        <w:drawing>
          <wp:anchor distT="0" distB="0" distL="0" distR="0" simplePos="0" relativeHeight="251658240" behindDoc="0" locked="0" layoutInCell="1" hidden="0" allowOverlap="1">
            <wp:simplePos x="0" y="0"/>
            <wp:positionH relativeFrom="column">
              <wp:posOffset>72390</wp:posOffset>
            </wp:positionH>
            <wp:positionV relativeFrom="paragraph">
              <wp:posOffset>-771951</wp:posOffset>
            </wp:positionV>
            <wp:extent cx="1799368" cy="877953"/>
            <wp:effectExtent l="0" t="0" r="0" b="0"/>
            <wp:wrapNone/>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8"/>
                    <a:srcRect/>
                    <a:stretch>
                      <a:fillRect/>
                    </a:stretch>
                  </pic:blipFill>
                  <pic:spPr>
                    <a:xfrm>
                      <a:off x="0" y="0"/>
                      <a:ext cx="1799368" cy="877953"/>
                    </a:xfrm>
                    <a:prstGeom prst="rect">
                      <a:avLst/>
                    </a:prstGeom>
                    <a:ln/>
                  </pic:spPr>
                </pic:pic>
              </a:graphicData>
            </a:graphic>
          </wp:anchor>
        </w:drawing>
      </w:r>
    </w:p>
    <w:p w:rsidR="009D0F7E" w:rsidRDefault="009D0F7E">
      <w:pPr>
        <w:pBdr>
          <w:top w:val="nil"/>
          <w:left w:val="nil"/>
          <w:bottom w:val="nil"/>
          <w:right w:val="nil"/>
          <w:between w:val="nil"/>
        </w:pBdr>
        <w:spacing w:before="6"/>
        <w:rPr>
          <w:color w:val="000000"/>
          <w:sz w:val="20"/>
          <w:szCs w:val="20"/>
        </w:rPr>
      </w:pPr>
    </w:p>
    <w:p w:rsidR="009D0F7E" w:rsidRPr="00F338EC" w:rsidRDefault="00684651" w:rsidP="00F338EC">
      <w:pPr>
        <w:pStyle w:val="Ttulo1"/>
        <w:spacing w:before="90"/>
        <w:ind w:left="3518" w:right="104"/>
        <w:jc w:val="both"/>
        <w:rPr>
          <w:b w:val="0"/>
        </w:rPr>
      </w:pPr>
      <w:r>
        <w:t>Convênio de Cooperação Técnica, Científica, Cultural que entre si celebram, de um lado, a UNIVERSIDADE ESTADUAL DO SUDOESTE DA BAHIA – UESB (BRASIL)</w:t>
      </w:r>
      <w:bookmarkStart w:id="0" w:name="_GoBack"/>
      <w:bookmarkEnd w:id="0"/>
      <w:r w:rsidR="00AC45A1">
        <w:t xml:space="preserve"> </w:t>
      </w:r>
      <w:r w:rsidR="00F338EC">
        <w:t xml:space="preserve"> </w:t>
      </w:r>
      <w:r>
        <w:t xml:space="preserve">e,         de         outro </w:t>
      </w:r>
      <w:r w:rsidR="00F338EC">
        <w:t xml:space="preserve">        lado,         a      </w:t>
      </w:r>
      <w:r>
        <w:rPr>
          <w:b w:val="0"/>
          <w:highlight w:val="cyan"/>
          <w:u w:val="single"/>
        </w:rPr>
        <w:t>(</w:t>
      </w:r>
      <w:r w:rsidR="00F338EC">
        <w:rPr>
          <w:b w:val="0"/>
          <w:highlight w:val="cyan"/>
          <w:u w:val="single"/>
        </w:rPr>
        <w:t xml:space="preserve">indicar </w:t>
      </w:r>
      <w:r>
        <w:rPr>
          <w:b w:val="0"/>
          <w:highlight w:val="cyan"/>
          <w:u w:val="single"/>
        </w:rPr>
        <w:t xml:space="preserve">nome da </w:t>
      </w:r>
      <w:r w:rsidR="00F338EC">
        <w:rPr>
          <w:b w:val="0"/>
          <w:highlight w:val="cyan"/>
          <w:u w:val="single"/>
        </w:rPr>
        <w:t xml:space="preserve">Faculdade, Instituto e/ou Centro de Pesquisa, seguido da </w:t>
      </w:r>
      <w:r w:rsidR="00AC45A1">
        <w:rPr>
          <w:b w:val="0"/>
          <w:highlight w:val="cyan"/>
          <w:u w:val="single"/>
        </w:rPr>
        <w:t xml:space="preserve"> Universidade  - </w:t>
      </w:r>
      <w:r>
        <w:rPr>
          <w:b w:val="0"/>
          <w:highlight w:val="cyan"/>
          <w:u w:val="single"/>
        </w:rPr>
        <w:t>instituição estrangeira)</w:t>
      </w:r>
      <w:r>
        <w:rPr>
          <w:b w:val="0"/>
          <w:highlight w:val="cyan"/>
        </w:rPr>
        <w:t>.</w:t>
      </w:r>
    </w:p>
    <w:p w:rsidR="009D0F7E" w:rsidRDefault="009D0F7E">
      <w:pPr>
        <w:pBdr>
          <w:top w:val="nil"/>
          <w:left w:val="nil"/>
          <w:bottom w:val="nil"/>
          <w:right w:val="nil"/>
          <w:between w:val="nil"/>
        </w:pBdr>
        <w:rPr>
          <w:b/>
          <w:color w:val="000000"/>
          <w:sz w:val="26"/>
          <w:szCs w:val="26"/>
        </w:rPr>
      </w:pPr>
    </w:p>
    <w:p w:rsidR="009D0F7E" w:rsidRDefault="009D0F7E">
      <w:pPr>
        <w:pBdr>
          <w:top w:val="nil"/>
          <w:left w:val="nil"/>
          <w:bottom w:val="nil"/>
          <w:right w:val="nil"/>
          <w:between w:val="nil"/>
        </w:pBdr>
        <w:spacing w:before="9"/>
        <w:rPr>
          <w:b/>
          <w:color w:val="000000"/>
          <w:sz w:val="21"/>
          <w:szCs w:val="21"/>
        </w:rPr>
      </w:pPr>
    </w:p>
    <w:p w:rsidR="009D0F7E" w:rsidRDefault="00684651" w:rsidP="00AF4B76">
      <w:pPr>
        <w:widowControl/>
        <w:autoSpaceDE w:val="0"/>
        <w:autoSpaceDN w:val="0"/>
        <w:adjustRightInd w:val="0"/>
        <w:jc w:val="both"/>
        <w:rPr>
          <w:color w:val="000000"/>
          <w:sz w:val="24"/>
          <w:szCs w:val="24"/>
        </w:rPr>
      </w:pPr>
      <w:r>
        <w:rPr>
          <w:sz w:val="24"/>
          <w:szCs w:val="24"/>
        </w:rPr>
        <w:t xml:space="preserve">A </w:t>
      </w:r>
      <w:r>
        <w:rPr>
          <w:b/>
          <w:sz w:val="24"/>
          <w:szCs w:val="24"/>
        </w:rPr>
        <w:t>UNIVERSIDADE ESTADUAL DO SUDOESTE DA BAHIA – UESB</w:t>
      </w:r>
      <w:r>
        <w:rPr>
          <w:sz w:val="24"/>
          <w:szCs w:val="24"/>
        </w:rPr>
        <w:t>, Autarquia Estadual</w:t>
      </w:r>
      <w:r w:rsidR="003537B5">
        <w:rPr>
          <w:sz w:val="24"/>
          <w:szCs w:val="24"/>
        </w:rPr>
        <w:t xml:space="preserve"> </w:t>
      </w:r>
      <w:r>
        <w:rPr>
          <w:color w:val="000000"/>
          <w:sz w:val="24"/>
          <w:szCs w:val="24"/>
        </w:rPr>
        <w:t xml:space="preserve">vinculada à Secretaria da Educação do Estado da Bahia, instituída pela Lei Delegada n.º 12, de 30 de dezembro de 1980, autorizada pelo Decreto Federal n.º 94.250, de 22 de abril de 1987, reorganizada pela Lei Estadual nº 13.466, de 22 de dezembro de 2015, credenciada através do Decreto Estadual n.º 7.334, de 27 de maio de 1998 e recredenciada pelo Decreto Estadual n.º 16.825, de 04 de julho de 2016, com sede e foro na Estrada do Bem Querer, Km 04 – Bairro Universitário, no município de Vitória da Conquista, Estado da Bahia, inscrita no CNPJ/MF sob n.º 13.069.489/0001-08, adiante denominada </w:t>
      </w:r>
      <w:r>
        <w:rPr>
          <w:b/>
          <w:color w:val="000000"/>
          <w:sz w:val="24"/>
          <w:szCs w:val="24"/>
        </w:rPr>
        <w:t>UESB</w:t>
      </w:r>
      <w:r>
        <w:rPr>
          <w:color w:val="000000"/>
          <w:sz w:val="24"/>
          <w:szCs w:val="24"/>
        </w:rPr>
        <w:t xml:space="preserve">, neste ato representada pelo seu Magnífico Reitor, </w:t>
      </w:r>
      <w:r w:rsidRPr="00115811">
        <w:rPr>
          <w:b/>
          <w:color w:val="000000"/>
          <w:sz w:val="24"/>
          <w:szCs w:val="24"/>
        </w:rPr>
        <w:t>Prof. Dr. Luiz Otávio de Magalhães,</w:t>
      </w:r>
      <w:r w:rsidRPr="00115811">
        <w:rPr>
          <w:color w:val="000000"/>
          <w:sz w:val="24"/>
          <w:szCs w:val="24"/>
        </w:rPr>
        <w:t xml:space="preserve"> </w:t>
      </w:r>
      <w:r w:rsidR="00115811" w:rsidRPr="00115811">
        <w:rPr>
          <w:sz w:val="24"/>
          <w:szCs w:val="24"/>
          <w:lang w:val="pt-BR"/>
        </w:rPr>
        <w:t xml:space="preserve">brasileiro, casado, portador da Carteira de Identidade n.º </w:t>
      </w:r>
      <w:r w:rsidR="00F338EC" w:rsidRPr="00981B18">
        <w:rPr>
          <w:sz w:val="24"/>
          <w:szCs w:val="24"/>
          <w:highlight w:val="cyan"/>
          <w:lang w:val="pt-BR"/>
        </w:rPr>
        <w:t>XXXX</w:t>
      </w:r>
      <w:r w:rsidR="00115811" w:rsidRPr="00115811">
        <w:rPr>
          <w:sz w:val="24"/>
          <w:szCs w:val="24"/>
          <w:lang w:val="pt-BR"/>
        </w:rPr>
        <w:t xml:space="preserve">, expedida pela SSP/BA, e inscrito no CPF/MF sob n° </w:t>
      </w:r>
      <w:r w:rsidR="00981B18" w:rsidRPr="00981B18">
        <w:rPr>
          <w:sz w:val="24"/>
          <w:szCs w:val="24"/>
          <w:highlight w:val="cyan"/>
          <w:lang w:val="pt-BR"/>
        </w:rPr>
        <w:t>XXXX</w:t>
      </w:r>
      <w:r w:rsidR="00115811" w:rsidRPr="00115811">
        <w:rPr>
          <w:sz w:val="24"/>
          <w:szCs w:val="24"/>
          <w:lang w:val="pt-BR"/>
        </w:rPr>
        <w:t xml:space="preserve">, residente na cidade de Vitória da Conquista, estado da Bahia, República Federativa do Brasil, </w:t>
      </w:r>
      <w:r w:rsidRPr="00115811">
        <w:rPr>
          <w:color w:val="000000"/>
          <w:sz w:val="24"/>
          <w:szCs w:val="24"/>
        </w:rPr>
        <w:t>e a</w:t>
      </w:r>
      <w:r w:rsidRPr="00115811">
        <w:rPr>
          <w:sz w:val="24"/>
          <w:szCs w:val="24"/>
          <w:highlight w:val="cyan"/>
        </w:rPr>
        <w:t xml:space="preserve"> </w:t>
      </w:r>
      <w:r w:rsidR="00115811" w:rsidRPr="008F41F9">
        <w:rPr>
          <w:b/>
          <w:sz w:val="24"/>
          <w:szCs w:val="24"/>
          <w:highlight w:val="cyan"/>
        </w:rPr>
        <w:t>U</w:t>
      </w:r>
      <w:r w:rsidR="008F41F9" w:rsidRPr="008F41F9">
        <w:rPr>
          <w:b/>
          <w:sz w:val="24"/>
          <w:szCs w:val="24"/>
          <w:highlight w:val="cyan"/>
        </w:rPr>
        <w:t>NIVERSIDADE</w:t>
      </w:r>
      <w:r w:rsidR="00115811" w:rsidRPr="008F41F9">
        <w:rPr>
          <w:sz w:val="24"/>
          <w:szCs w:val="24"/>
          <w:highlight w:val="cyan"/>
        </w:rPr>
        <w:t xml:space="preserve"> (nome da instituição, número jurídico,</w:t>
      </w:r>
      <w:r w:rsidR="00115811" w:rsidRPr="00115811">
        <w:rPr>
          <w:b/>
          <w:sz w:val="24"/>
          <w:szCs w:val="24"/>
          <w:highlight w:val="cyan"/>
        </w:rPr>
        <w:t xml:space="preserve"> </w:t>
      </w:r>
      <w:r w:rsidRPr="00115811">
        <w:rPr>
          <w:color w:val="000000"/>
          <w:sz w:val="24"/>
          <w:szCs w:val="24"/>
          <w:highlight w:val="cyan"/>
        </w:rPr>
        <w:t xml:space="preserve">  com sede em</w:t>
      </w:r>
      <w:r w:rsidR="00115811" w:rsidRPr="00115811">
        <w:rPr>
          <w:color w:val="000000"/>
          <w:sz w:val="24"/>
          <w:szCs w:val="24"/>
          <w:highlight w:val="cyan"/>
        </w:rPr>
        <w:t xml:space="preserve"> (endereço completo)</w:t>
      </w:r>
      <w:r w:rsidRPr="00115811">
        <w:rPr>
          <w:color w:val="000000"/>
          <w:sz w:val="24"/>
          <w:szCs w:val="24"/>
          <w:highlight w:val="cyan"/>
        </w:rPr>
        <w:t>,</w:t>
      </w:r>
      <w:r w:rsidRPr="00115811">
        <w:rPr>
          <w:color w:val="000000"/>
          <w:sz w:val="24"/>
          <w:szCs w:val="24"/>
          <w:highlight w:val="cyan"/>
        </w:rPr>
        <w:tab/>
        <w:t>doravante denominada</w:t>
      </w:r>
      <w:r w:rsidRPr="00115811">
        <w:rPr>
          <w:color w:val="000000"/>
          <w:sz w:val="24"/>
          <w:szCs w:val="24"/>
          <w:highlight w:val="cyan"/>
          <w:u w:val="single"/>
        </w:rPr>
        <w:tab/>
      </w:r>
      <w:r w:rsidRPr="00115811">
        <w:rPr>
          <w:color w:val="000000"/>
          <w:sz w:val="24"/>
          <w:szCs w:val="24"/>
        </w:rPr>
        <w:t xml:space="preserve">, neste ato representada pelo seu </w:t>
      </w:r>
      <w:r w:rsidRPr="008F41F9">
        <w:rPr>
          <w:b/>
          <w:color w:val="000000"/>
          <w:sz w:val="24"/>
          <w:szCs w:val="24"/>
        </w:rPr>
        <w:t>Magnífico R</w:t>
      </w:r>
      <w:r w:rsidRPr="008F41F9">
        <w:rPr>
          <w:b/>
          <w:color w:val="000000"/>
          <w:sz w:val="24"/>
          <w:szCs w:val="24"/>
          <w:highlight w:val="cyan"/>
        </w:rPr>
        <w:t>eitor(a), Prof.(a) Dr(a).</w:t>
      </w:r>
      <w:r w:rsidR="00AF4B76" w:rsidRPr="008F41F9">
        <w:rPr>
          <w:b/>
          <w:color w:val="000000"/>
          <w:sz w:val="24"/>
          <w:szCs w:val="24"/>
          <w:highlight w:val="cyan"/>
        </w:rPr>
        <w:t xml:space="preserve"> </w:t>
      </w:r>
      <w:r w:rsidR="00115811" w:rsidRPr="00115811">
        <w:rPr>
          <w:color w:val="000000"/>
          <w:sz w:val="24"/>
          <w:szCs w:val="24"/>
          <w:highlight w:val="cyan"/>
          <w:u w:val="single"/>
        </w:rPr>
        <w:t>(</w:t>
      </w:r>
      <w:r w:rsidR="00AF4B76">
        <w:rPr>
          <w:color w:val="000000"/>
          <w:sz w:val="24"/>
          <w:szCs w:val="24"/>
          <w:highlight w:val="cyan"/>
          <w:u w:val="single"/>
        </w:rPr>
        <w:t>nome</w:t>
      </w:r>
      <w:r w:rsidR="008F41F9">
        <w:rPr>
          <w:color w:val="000000"/>
          <w:sz w:val="24"/>
          <w:szCs w:val="24"/>
          <w:highlight w:val="cyan"/>
          <w:u w:val="single"/>
        </w:rPr>
        <w:t xml:space="preserve"> completo, cédula de cida</w:t>
      </w:r>
      <w:r w:rsidR="00AF4B76">
        <w:rPr>
          <w:color w:val="000000"/>
          <w:sz w:val="24"/>
          <w:szCs w:val="24"/>
          <w:highlight w:val="cyan"/>
          <w:u w:val="single"/>
        </w:rPr>
        <w:t>dania/identidade</w:t>
      </w:r>
      <w:r w:rsidR="008F41F9">
        <w:rPr>
          <w:color w:val="000000"/>
          <w:sz w:val="24"/>
          <w:szCs w:val="24"/>
          <w:highlight w:val="cyan"/>
          <w:u w:val="single"/>
        </w:rPr>
        <w:t>/NIF</w:t>
      </w:r>
      <w:r w:rsidR="00DA1A39">
        <w:rPr>
          <w:color w:val="000000"/>
          <w:sz w:val="24"/>
          <w:szCs w:val="24"/>
          <w:highlight w:val="cyan"/>
          <w:u w:val="single"/>
        </w:rPr>
        <w:t>/CPF</w:t>
      </w:r>
      <w:r w:rsidR="00115811" w:rsidRPr="00115811">
        <w:rPr>
          <w:color w:val="000000"/>
          <w:sz w:val="24"/>
          <w:szCs w:val="24"/>
          <w:highlight w:val="cyan"/>
          <w:u w:val="single"/>
        </w:rPr>
        <w:t>)</w:t>
      </w:r>
      <w:r w:rsidRPr="00115811">
        <w:rPr>
          <w:color w:val="000000"/>
          <w:sz w:val="24"/>
          <w:szCs w:val="24"/>
          <w:highlight w:val="cyan"/>
        </w:rPr>
        <w:t>,</w:t>
      </w:r>
      <w:r>
        <w:rPr>
          <w:color w:val="000000"/>
          <w:sz w:val="24"/>
          <w:szCs w:val="24"/>
        </w:rPr>
        <w:t xml:space="preserve"> resolvem, de mútuo e comum acordo, firmar o presente Convênio, aplicando-se, no que couber, as disposições da Lei </w:t>
      </w:r>
      <w:r>
        <w:rPr>
          <w:sz w:val="24"/>
          <w:szCs w:val="24"/>
        </w:rPr>
        <w:t>Nº 14.634/2023</w:t>
      </w:r>
      <w:r>
        <w:rPr>
          <w:color w:val="000000"/>
          <w:sz w:val="24"/>
          <w:szCs w:val="24"/>
        </w:rPr>
        <w:t>, com as alterações sofridas posteriormente, mediante as cláusulas e condições seguintes:</w:t>
      </w:r>
    </w:p>
    <w:p w:rsidR="009D0F7E" w:rsidRDefault="009D0F7E">
      <w:pPr>
        <w:pBdr>
          <w:top w:val="nil"/>
          <w:left w:val="nil"/>
          <w:bottom w:val="nil"/>
          <w:right w:val="nil"/>
          <w:between w:val="nil"/>
        </w:pBdr>
        <w:rPr>
          <w:color w:val="000000"/>
          <w:sz w:val="26"/>
          <w:szCs w:val="26"/>
        </w:rPr>
      </w:pPr>
    </w:p>
    <w:p w:rsidR="009D0F7E" w:rsidRDefault="009D0F7E">
      <w:pPr>
        <w:pBdr>
          <w:top w:val="nil"/>
          <w:left w:val="nil"/>
          <w:bottom w:val="nil"/>
          <w:right w:val="nil"/>
          <w:between w:val="nil"/>
        </w:pBdr>
        <w:spacing w:before="2"/>
        <w:rPr>
          <w:color w:val="000000"/>
        </w:rPr>
      </w:pPr>
    </w:p>
    <w:p w:rsidR="009D0F7E" w:rsidRDefault="00684651">
      <w:pPr>
        <w:pStyle w:val="Ttulo1"/>
        <w:ind w:firstLine="113"/>
        <w:jc w:val="both"/>
      </w:pPr>
      <w:r>
        <w:t>CLÁUSULA PRIMEIRA – DO OBJETO</w:t>
      </w:r>
    </w:p>
    <w:p w:rsidR="009D0F7E" w:rsidRDefault="009D0F7E">
      <w:pPr>
        <w:pBdr>
          <w:top w:val="nil"/>
          <w:left w:val="nil"/>
          <w:bottom w:val="nil"/>
          <w:right w:val="nil"/>
          <w:between w:val="nil"/>
        </w:pBdr>
        <w:spacing w:before="7"/>
        <w:rPr>
          <w:b/>
          <w:color w:val="000000"/>
          <w:sz w:val="23"/>
          <w:szCs w:val="23"/>
        </w:rPr>
      </w:pPr>
    </w:p>
    <w:p w:rsidR="009D0F7E" w:rsidRDefault="00684651">
      <w:pPr>
        <w:pBdr>
          <w:top w:val="nil"/>
          <w:left w:val="nil"/>
          <w:bottom w:val="nil"/>
          <w:right w:val="nil"/>
          <w:between w:val="nil"/>
        </w:pBdr>
        <w:ind w:left="113" w:right="105"/>
        <w:jc w:val="both"/>
        <w:rPr>
          <w:color w:val="000000"/>
          <w:sz w:val="24"/>
          <w:szCs w:val="24"/>
        </w:rPr>
      </w:pPr>
      <w:r>
        <w:rPr>
          <w:color w:val="000000"/>
          <w:sz w:val="24"/>
          <w:szCs w:val="24"/>
        </w:rPr>
        <w:t xml:space="preserve">O presente Convênio objetiva, através da conjugação de esforços, a cooperação técnica, científica e cultural, com vistas à realização conjunta e coordenada de projetos de ensino e </w:t>
      </w:r>
      <w:r>
        <w:rPr>
          <w:sz w:val="24"/>
          <w:szCs w:val="24"/>
        </w:rPr>
        <w:t>pesquisa</w:t>
      </w:r>
      <w:r>
        <w:rPr>
          <w:color w:val="000000"/>
          <w:sz w:val="24"/>
          <w:szCs w:val="24"/>
        </w:rPr>
        <w:t xml:space="preserve"> aos níveis de </w:t>
      </w:r>
      <w:r>
        <w:rPr>
          <w:sz w:val="24"/>
          <w:szCs w:val="24"/>
        </w:rPr>
        <w:t>formação</w:t>
      </w:r>
      <w:r>
        <w:rPr>
          <w:color w:val="000000"/>
          <w:sz w:val="24"/>
          <w:szCs w:val="24"/>
        </w:rPr>
        <w:t xml:space="preserve">, aperfeiçoamento, graduação, pós-graduação, podendo ainda </w:t>
      </w:r>
      <w:r>
        <w:rPr>
          <w:sz w:val="24"/>
          <w:szCs w:val="24"/>
        </w:rPr>
        <w:t>estender</w:t>
      </w:r>
      <w:r>
        <w:rPr>
          <w:color w:val="000000"/>
          <w:sz w:val="24"/>
          <w:szCs w:val="24"/>
        </w:rPr>
        <w:t>-se a outras ações, levando em consideração as respectivas possibilidades técnicas, financeiras e os limites das disponibilidades de recursos humanos das partes convenentes, envolvendo:</w:t>
      </w:r>
    </w:p>
    <w:p w:rsidR="009D0F7E" w:rsidRDefault="00684651">
      <w:pPr>
        <w:numPr>
          <w:ilvl w:val="0"/>
          <w:numId w:val="2"/>
        </w:numPr>
        <w:pBdr>
          <w:top w:val="nil"/>
          <w:left w:val="nil"/>
          <w:bottom w:val="nil"/>
          <w:right w:val="nil"/>
          <w:between w:val="nil"/>
        </w:pBdr>
        <w:tabs>
          <w:tab w:val="left" w:pos="540"/>
          <w:tab w:val="left" w:pos="541"/>
        </w:tabs>
        <w:spacing w:line="274" w:lineRule="auto"/>
        <w:rPr>
          <w:color w:val="000000"/>
          <w:sz w:val="24"/>
          <w:szCs w:val="24"/>
        </w:rPr>
      </w:pPr>
      <w:r>
        <w:rPr>
          <w:color w:val="000000"/>
          <w:sz w:val="24"/>
          <w:szCs w:val="24"/>
        </w:rPr>
        <w:t xml:space="preserve">intercâmbio de </w:t>
      </w:r>
      <w:r>
        <w:rPr>
          <w:sz w:val="24"/>
          <w:szCs w:val="24"/>
        </w:rPr>
        <w:t>docentes</w:t>
      </w:r>
      <w:r>
        <w:rPr>
          <w:color w:val="000000"/>
          <w:sz w:val="24"/>
          <w:szCs w:val="24"/>
        </w:rPr>
        <w:t xml:space="preserve"> e profissiona</w:t>
      </w:r>
      <w:r>
        <w:rPr>
          <w:sz w:val="24"/>
          <w:szCs w:val="24"/>
        </w:rPr>
        <w:t xml:space="preserve">is da área </w:t>
      </w:r>
      <w:r>
        <w:rPr>
          <w:color w:val="000000"/>
          <w:sz w:val="24"/>
          <w:szCs w:val="24"/>
        </w:rPr>
        <w:t>técnico-administrativa</w:t>
      </w:r>
      <w:r>
        <w:rPr>
          <w:sz w:val="24"/>
          <w:szCs w:val="24"/>
        </w:rPr>
        <w:t xml:space="preserve"> (gestão universitária)</w:t>
      </w:r>
      <w:r>
        <w:rPr>
          <w:color w:val="000000"/>
          <w:sz w:val="24"/>
          <w:szCs w:val="24"/>
        </w:rPr>
        <w:t>;</w:t>
      </w:r>
    </w:p>
    <w:p w:rsidR="009D0F7E" w:rsidRDefault="00684651">
      <w:pPr>
        <w:numPr>
          <w:ilvl w:val="0"/>
          <w:numId w:val="2"/>
        </w:numPr>
        <w:pBdr>
          <w:top w:val="nil"/>
          <w:left w:val="nil"/>
          <w:bottom w:val="nil"/>
          <w:right w:val="nil"/>
          <w:between w:val="nil"/>
        </w:pBdr>
        <w:tabs>
          <w:tab w:val="left" w:pos="540"/>
          <w:tab w:val="left" w:pos="541"/>
        </w:tabs>
        <w:spacing w:before="3" w:line="275" w:lineRule="auto"/>
        <w:rPr>
          <w:color w:val="000000"/>
          <w:sz w:val="24"/>
          <w:szCs w:val="24"/>
        </w:rPr>
      </w:pPr>
      <w:r>
        <w:rPr>
          <w:sz w:val="24"/>
          <w:szCs w:val="24"/>
        </w:rPr>
        <w:t xml:space="preserve">mobilidade acadêmica de </w:t>
      </w:r>
      <w:r>
        <w:rPr>
          <w:color w:val="000000"/>
          <w:sz w:val="24"/>
          <w:szCs w:val="24"/>
        </w:rPr>
        <w:t>estudantes de gradu</w:t>
      </w:r>
      <w:r>
        <w:rPr>
          <w:sz w:val="24"/>
          <w:szCs w:val="24"/>
        </w:rPr>
        <w:t>ação e de pós-graduação</w:t>
      </w:r>
      <w:r>
        <w:rPr>
          <w:color w:val="000000"/>
          <w:sz w:val="24"/>
          <w:szCs w:val="24"/>
        </w:rPr>
        <w:t>;</w:t>
      </w:r>
    </w:p>
    <w:p w:rsidR="009D0F7E" w:rsidRDefault="00684651">
      <w:pPr>
        <w:numPr>
          <w:ilvl w:val="0"/>
          <w:numId w:val="2"/>
        </w:numPr>
        <w:pBdr>
          <w:top w:val="nil"/>
          <w:left w:val="nil"/>
          <w:bottom w:val="nil"/>
          <w:right w:val="nil"/>
          <w:between w:val="nil"/>
        </w:pBdr>
        <w:tabs>
          <w:tab w:val="left" w:pos="540"/>
          <w:tab w:val="left" w:pos="541"/>
        </w:tabs>
        <w:spacing w:line="275" w:lineRule="auto"/>
        <w:rPr>
          <w:color w:val="000000"/>
          <w:sz w:val="24"/>
          <w:szCs w:val="24"/>
        </w:rPr>
      </w:pPr>
      <w:r>
        <w:rPr>
          <w:color w:val="000000"/>
          <w:sz w:val="24"/>
          <w:szCs w:val="24"/>
        </w:rPr>
        <w:t>organização conjunta de cursos, seminários, congressos ou outro tipo de evento</w:t>
      </w:r>
      <w:r>
        <w:rPr>
          <w:sz w:val="24"/>
          <w:szCs w:val="24"/>
        </w:rPr>
        <w:t>;</w:t>
      </w:r>
    </w:p>
    <w:p w:rsidR="009D0F7E" w:rsidRDefault="00684651">
      <w:pPr>
        <w:numPr>
          <w:ilvl w:val="0"/>
          <w:numId w:val="2"/>
        </w:numPr>
        <w:pBdr>
          <w:top w:val="nil"/>
          <w:left w:val="nil"/>
          <w:bottom w:val="nil"/>
          <w:right w:val="nil"/>
          <w:between w:val="nil"/>
        </w:pBdr>
        <w:tabs>
          <w:tab w:val="left" w:pos="540"/>
          <w:tab w:val="left" w:pos="541"/>
        </w:tabs>
        <w:spacing w:line="275" w:lineRule="auto"/>
        <w:rPr>
          <w:sz w:val="24"/>
          <w:szCs w:val="24"/>
        </w:rPr>
      </w:pPr>
      <w:r>
        <w:rPr>
          <w:sz w:val="24"/>
          <w:szCs w:val="24"/>
        </w:rPr>
        <w:t>realização de missões interna</w:t>
      </w:r>
      <w:r w:rsidR="00F65BE6">
        <w:rPr>
          <w:sz w:val="24"/>
          <w:szCs w:val="24"/>
        </w:rPr>
        <w:t>cionais de trabalho e/ou estudo;</w:t>
      </w:r>
    </w:p>
    <w:p w:rsidR="00F65BE6" w:rsidRDefault="00F65BE6">
      <w:pPr>
        <w:numPr>
          <w:ilvl w:val="0"/>
          <w:numId w:val="2"/>
        </w:numPr>
        <w:pBdr>
          <w:top w:val="nil"/>
          <w:left w:val="nil"/>
          <w:bottom w:val="nil"/>
          <w:right w:val="nil"/>
          <w:between w:val="nil"/>
        </w:pBdr>
        <w:tabs>
          <w:tab w:val="left" w:pos="540"/>
          <w:tab w:val="left" w:pos="541"/>
        </w:tabs>
        <w:spacing w:line="275" w:lineRule="auto"/>
        <w:rPr>
          <w:sz w:val="24"/>
          <w:szCs w:val="24"/>
        </w:rPr>
      </w:pPr>
      <w:r>
        <w:rPr>
          <w:sz w:val="24"/>
          <w:szCs w:val="24"/>
        </w:rPr>
        <w:t>publicações técnico-científicas</w:t>
      </w:r>
      <w:r w:rsidR="00B94038">
        <w:rPr>
          <w:sz w:val="24"/>
          <w:szCs w:val="24"/>
        </w:rPr>
        <w:t>,</w:t>
      </w:r>
      <w:r>
        <w:rPr>
          <w:sz w:val="24"/>
          <w:szCs w:val="24"/>
        </w:rPr>
        <w:t xml:space="preserve"> artístico-culturais</w:t>
      </w:r>
      <w:r w:rsidR="00B94038">
        <w:rPr>
          <w:sz w:val="24"/>
          <w:szCs w:val="24"/>
        </w:rPr>
        <w:t xml:space="preserve"> e/ou de outra natureza</w:t>
      </w:r>
      <w:r>
        <w:rPr>
          <w:sz w:val="24"/>
          <w:szCs w:val="24"/>
        </w:rPr>
        <w:t>.</w:t>
      </w:r>
    </w:p>
    <w:p w:rsidR="009D0F7E" w:rsidRDefault="009D0F7E">
      <w:pPr>
        <w:pBdr>
          <w:top w:val="nil"/>
          <w:left w:val="nil"/>
          <w:bottom w:val="nil"/>
          <w:right w:val="nil"/>
          <w:between w:val="nil"/>
        </w:pBdr>
        <w:spacing w:before="5"/>
        <w:rPr>
          <w:color w:val="000000"/>
          <w:sz w:val="24"/>
          <w:szCs w:val="24"/>
        </w:rPr>
      </w:pPr>
    </w:p>
    <w:p w:rsidR="009D0F7E" w:rsidRDefault="00684651">
      <w:pPr>
        <w:pStyle w:val="Ttulo1"/>
        <w:ind w:firstLine="113"/>
        <w:jc w:val="both"/>
      </w:pPr>
      <w:r>
        <w:t>CLÁUSULA SEGUNDA – DAS AÇÕES E DA EXECUÇÃO</w:t>
      </w:r>
    </w:p>
    <w:p w:rsidR="009D0F7E" w:rsidRDefault="009D0F7E">
      <w:pPr>
        <w:pBdr>
          <w:top w:val="nil"/>
          <w:left w:val="nil"/>
          <w:bottom w:val="nil"/>
          <w:right w:val="nil"/>
          <w:between w:val="nil"/>
        </w:pBdr>
        <w:spacing w:before="6"/>
        <w:rPr>
          <w:b/>
          <w:color w:val="000000"/>
          <w:sz w:val="23"/>
          <w:szCs w:val="23"/>
        </w:rPr>
      </w:pPr>
    </w:p>
    <w:p w:rsidR="009D0F7E" w:rsidRDefault="00684651">
      <w:pPr>
        <w:pBdr>
          <w:top w:val="nil"/>
          <w:left w:val="nil"/>
          <w:bottom w:val="nil"/>
          <w:right w:val="nil"/>
          <w:between w:val="nil"/>
        </w:pBdr>
        <w:spacing w:before="1"/>
        <w:ind w:left="113" w:right="117"/>
        <w:jc w:val="both"/>
        <w:rPr>
          <w:color w:val="000000"/>
          <w:sz w:val="24"/>
          <w:szCs w:val="24"/>
        </w:rPr>
      </w:pPr>
      <w:r>
        <w:rPr>
          <w:color w:val="000000"/>
          <w:sz w:val="24"/>
          <w:szCs w:val="24"/>
        </w:rPr>
        <w:t>Para a consecução dos fins previstos neste Convênio, as partes elaborarão, para cada ação de interesse comum, propostas, em conjunto ou separadamente, devidamente fundamentadas ou projetos específicos, com detalhamento de metas, condições e responsabilidades.</w:t>
      </w:r>
    </w:p>
    <w:p w:rsidR="009D0F7E" w:rsidRDefault="009D0F7E">
      <w:pPr>
        <w:pBdr>
          <w:top w:val="nil"/>
          <w:left w:val="nil"/>
          <w:bottom w:val="nil"/>
          <w:right w:val="nil"/>
          <w:between w:val="nil"/>
        </w:pBdr>
        <w:rPr>
          <w:color w:val="000000"/>
          <w:sz w:val="24"/>
          <w:szCs w:val="24"/>
        </w:rPr>
      </w:pPr>
    </w:p>
    <w:p w:rsidR="009D0F7E" w:rsidRDefault="00684651">
      <w:pPr>
        <w:pBdr>
          <w:top w:val="nil"/>
          <w:left w:val="nil"/>
          <w:bottom w:val="nil"/>
          <w:right w:val="nil"/>
          <w:between w:val="nil"/>
        </w:pBdr>
        <w:ind w:left="113" w:right="102"/>
        <w:jc w:val="both"/>
        <w:rPr>
          <w:sz w:val="24"/>
          <w:szCs w:val="24"/>
          <w:highlight w:val="white"/>
        </w:rPr>
      </w:pPr>
      <w:r>
        <w:rPr>
          <w:b/>
          <w:color w:val="000000"/>
          <w:sz w:val="24"/>
          <w:szCs w:val="24"/>
        </w:rPr>
        <w:t xml:space="preserve">Subcláusula Única - </w:t>
      </w:r>
      <w:r>
        <w:rPr>
          <w:color w:val="000000"/>
          <w:sz w:val="24"/>
          <w:szCs w:val="24"/>
        </w:rPr>
        <w:t>Para execução de cada atividade, de acordo com as propostas, serão celebrados termos aditivos ou convênios específico</w:t>
      </w:r>
      <w:r>
        <w:rPr>
          <w:sz w:val="24"/>
          <w:szCs w:val="24"/>
          <w:highlight w:val="white"/>
        </w:rPr>
        <w:t>s, que se tornarão parte integrante do presente Convênio, devendo estabelecer os respectivos instrumentos, o escopo do projeto, prazo de execução, recursos humanos, materiais e financeiros envolvidos e demais obrigações das partes.</w:t>
      </w:r>
    </w:p>
    <w:p w:rsidR="009D0F7E" w:rsidRDefault="009D0F7E">
      <w:pPr>
        <w:pBdr>
          <w:top w:val="nil"/>
          <w:left w:val="nil"/>
          <w:bottom w:val="nil"/>
          <w:right w:val="nil"/>
          <w:between w:val="nil"/>
        </w:pBdr>
        <w:ind w:left="113" w:right="102"/>
        <w:jc w:val="both"/>
        <w:rPr>
          <w:sz w:val="24"/>
          <w:szCs w:val="24"/>
          <w:highlight w:val="yellow"/>
        </w:rPr>
      </w:pPr>
    </w:p>
    <w:p w:rsidR="009D0F7E" w:rsidRDefault="00684651">
      <w:pPr>
        <w:pStyle w:val="Ttulo1"/>
        <w:spacing w:before="90"/>
        <w:ind w:firstLine="113"/>
      </w:pPr>
      <w:r>
        <w:t>CLÁUSULA TERCEIRA – DOS RECURSOS FINANCEIROS</w:t>
      </w:r>
    </w:p>
    <w:p w:rsidR="009D0F7E" w:rsidRDefault="009D0F7E">
      <w:pPr>
        <w:pBdr>
          <w:top w:val="nil"/>
          <w:left w:val="nil"/>
          <w:bottom w:val="nil"/>
          <w:right w:val="nil"/>
          <w:between w:val="nil"/>
        </w:pBdr>
        <w:spacing w:before="7"/>
        <w:rPr>
          <w:b/>
          <w:color w:val="000000"/>
          <w:sz w:val="23"/>
          <w:szCs w:val="23"/>
        </w:rPr>
      </w:pPr>
    </w:p>
    <w:p w:rsidR="009D0F7E" w:rsidRDefault="00684651">
      <w:pPr>
        <w:pBdr>
          <w:top w:val="nil"/>
          <w:left w:val="nil"/>
          <w:bottom w:val="nil"/>
          <w:right w:val="nil"/>
          <w:between w:val="nil"/>
        </w:pBdr>
        <w:spacing w:before="1"/>
        <w:ind w:left="113" w:right="121"/>
        <w:jc w:val="both"/>
        <w:rPr>
          <w:color w:val="000000"/>
          <w:sz w:val="24"/>
          <w:szCs w:val="24"/>
        </w:rPr>
      </w:pPr>
      <w:r>
        <w:rPr>
          <w:color w:val="000000"/>
          <w:sz w:val="24"/>
          <w:szCs w:val="24"/>
        </w:rPr>
        <w:t>Os recursos financeiros para fazer face às despesas decorrentes deste Convênio de cooperação técnica serão ajustados pelas partes convenentes, para cada projeto, de acordo com a legislação que lhe é aplicável.</w:t>
      </w:r>
    </w:p>
    <w:p w:rsidR="009D0F7E" w:rsidRDefault="009D0F7E">
      <w:pPr>
        <w:pBdr>
          <w:top w:val="nil"/>
          <w:left w:val="nil"/>
          <w:bottom w:val="nil"/>
          <w:right w:val="nil"/>
          <w:between w:val="nil"/>
        </w:pBdr>
        <w:spacing w:before="11"/>
        <w:rPr>
          <w:color w:val="000000"/>
          <w:sz w:val="23"/>
          <w:szCs w:val="23"/>
        </w:rPr>
      </w:pPr>
    </w:p>
    <w:p w:rsidR="009D0F7E" w:rsidRDefault="00684651">
      <w:pPr>
        <w:pBdr>
          <w:top w:val="nil"/>
          <w:left w:val="nil"/>
          <w:bottom w:val="nil"/>
          <w:right w:val="nil"/>
          <w:between w:val="nil"/>
        </w:pBdr>
        <w:ind w:left="113" w:right="109"/>
        <w:jc w:val="both"/>
        <w:rPr>
          <w:color w:val="000000"/>
          <w:sz w:val="24"/>
          <w:szCs w:val="24"/>
        </w:rPr>
      </w:pPr>
      <w:r>
        <w:rPr>
          <w:b/>
          <w:color w:val="000000"/>
          <w:sz w:val="24"/>
          <w:szCs w:val="24"/>
        </w:rPr>
        <w:t xml:space="preserve">Subcláusula Primeira – </w:t>
      </w:r>
      <w:r>
        <w:rPr>
          <w:color w:val="000000"/>
          <w:sz w:val="24"/>
          <w:szCs w:val="24"/>
        </w:rPr>
        <w:t>A aplicação dos recursos financeiros será de responsabilidade das partes convenentes, seguindo as normas do órgão financiador e de conformidade com os projetos ou acordos específicos.</w:t>
      </w:r>
    </w:p>
    <w:p w:rsidR="009D0F7E" w:rsidRDefault="009D0F7E">
      <w:pPr>
        <w:pBdr>
          <w:top w:val="nil"/>
          <w:left w:val="nil"/>
          <w:bottom w:val="nil"/>
          <w:right w:val="nil"/>
          <w:between w:val="nil"/>
        </w:pBdr>
        <w:rPr>
          <w:color w:val="000000"/>
          <w:sz w:val="24"/>
          <w:szCs w:val="24"/>
        </w:rPr>
      </w:pPr>
    </w:p>
    <w:p w:rsidR="009D0F7E" w:rsidRDefault="00684651">
      <w:pPr>
        <w:pBdr>
          <w:top w:val="nil"/>
          <w:left w:val="nil"/>
          <w:bottom w:val="nil"/>
          <w:right w:val="nil"/>
          <w:between w:val="nil"/>
        </w:pBdr>
        <w:spacing w:before="1"/>
        <w:ind w:left="113" w:right="112"/>
        <w:jc w:val="both"/>
        <w:rPr>
          <w:color w:val="000000"/>
          <w:sz w:val="24"/>
          <w:szCs w:val="24"/>
        </w:rPr>
      </w:pPr>
      <w:r>
        <w:rPr>
          <w:b/>
          <w:color w:val="000000"/>
          <w:sz w:val="24"/>
          <w:szCs w:val="24"/>
        </w:rPr>
        <w:t xml:space="preserve">Subcláusula Segunda – </w:t>
      </w:r>
      <w:r>
        <w:rPr>
          <w:color w:val="000000"/>
          <w:sz w:val="24"/>
          <w:szCs w:val="24"/>
        </w:rPr>
        <w:t>Para o financiamento de pesquisas, projetos e, ou programas a serem desenvolvidos no contexto do presente Convênio, as partes se comprometerão a fazer gestões no sentido de obter a cooperação e os aportes de organismos, instituições ou empresas nacionais ou internacionais competentes para a execução efetiva dos trabalhos programados conjuntamente ou, ainda, serem captados das formas próprias das instituições, observando o orçamento vigente, não implicando na transferência entre os Convenentes.</w:t>
      </w:r>
    </w:p>
    <w:p w:rsidR="009D0F7E" w:rsidRDefault="009D0F7E">
      <w:pPr>
        <w:pBdr>
          <w:top w:val="nil"/>
          <w:left w:val="nil"/>
          <w:bottom w:val="nil"/>
          <w:right w:val="nil"/>
          <w:between w:val="nil"/>
        </w:pBdr>
        <w:spacing w:before="3"/>
        <w:rPr>
          <w:color w:val="000000"/>
          <w:sz w:val="24"/>
          <w:szCs w:val="24"/>
        </w:rPr>
      </w:pPr>
    </w:p>
    <w:p w:rsidR="009D0F7E" w:rsidRDefault="00684651">
      <w:pPr>
        <w:pStyle w:val="Ttulo1"/>
        <w:ind w:firstLine="113"/>
      </w:pPr>
      <w:r>
        <w:t>CLÁUSULA QUARTA – DAS OBRIGAÇÕES</w:t>
      </w:r>
    </w:p>
    <w:p w:rsidR="009D0F7E" w:rsidRDefault="009D0F7E">
      <w:pPr>
        <w:pBdr>
          <w:top w:val="nil"/>
          <w:left w:val="nil"/>
          <w:bottom w:val="nil"/>
          <w:right w:val="nil"/>
          <w:between w:val="nil"/>
        </w:pBdr>
        <w:spacing w:before="6"/>
        <w:rPr>
          <w:b/>
          <w:color w:val="000000"/>
          <w:sz w:val="23"/>
          <w:szCs w:val="23"/>
        </w:rPr>
      </w:pPr>
    </w:p>
    <w:p w:rsidR="009D0F7E" w:rsidRDefault="00684651">
      <w:pPr>
        <w:pBdr>
          <w:top w:val="nil"/>
          <w:left w:val="nil"/>
          <w:bottom w:val="nil"/>
          <w:right w:val="nil"/>
          <w:between w:val="nil"/>
        </w:pBdr>
        <w:spacing w:before="1"/>
        <w:ind w:left="113"/>
        <w:jc w:val="both"/>
        <w:rPr>
          <w:color w:val="000000"/>
          <w:sz w:val="24"/>
          <w:szCs w:val="24"/>
        </w:rPr>
      </w:pPr>
      <w:r>
        <w:rPr>
          <w:color w:val="000000"/>
          <w:sz w:val="24"/>
          <w:szCs w:val="24"/>
        </w:rPr>
        <w:t>Para a consecução dos fins previstos neste Convênio, as partes comprometem-se, mutuamente:</w:t>
      </w:r>
    </w:p>
    <w:p w:rsidR="009D0F7E" w:rsidRDefault="009D0F7E">
      <w:pPr>
        <w:pBdr>
          <w:top w:val="nil"/>
          <w:left w:val="nil"/>
          <w:bottom w:val="nil"/>
          <w:right w:val="nil"/>
          <w:between w:val="nil"/>
        </w:pBdr>
        <w:rPr>
          <w:color w:val="000000"/>
          <w:sz w:val="24"/>
          <w:szCs w:val="24"/>
        </w:rPr>
      </w:pPr>
    </w:p>
    <w:p w:rsidR="009D0F7E" w:rsidRDefault="00684651">
      <w:pPr>
        <w:numPr>
          <w:ilvl w:val="0"/>
          <w:numId w:val="1"/>
        </w:numPr>
        <w:pBdr>
          <w:top w:val="nil"/>
          <w:left w:val="nil"/>
          <w:bottom w:val="nil"/>
          <w:right w:val="nil"/>
          <w:between w:val="nil"/>
        </w:pBdr>
        <w:tabs>
          <w:tab w:val="left" w:pos="397"/>
        </w:tabs>
        <w:spacing w:line="242" w:lineRule="auto"/>
        <w:ind w:right="114"/>
        <w:rPr>
          <w:color w:val="000000"/>
          <w:sz w:val="24"/>
          <w:szCs w:val="24"/>
        </w:rPr>
      </w:pPr>
      <w:r>
        <w:rPr>
          <w:color w:val="000000"/>
          <w:sz w:val="24"/>
          <w:szCs w:val="24"/>
        </w:rPr>
        <w:t>participar da implementação dos objetivos, metas e etapas, definidas nos projetos e</w:t>
      </w:r>
      <w:r>
        <w:rPr>
          <w:sz w:val="24"/>
          <w:szCs w:val="24"/>
        </w:rPr>
        <w:t>/</w:t>
      </w:r>
      <w:r>
        <w:rPr>
          <w:color w:val="000000"/>
          <w:sz w:val="24"/>
          <w:szCs w:val="24"/>
        </w:rPr>
        <w:t>ou termos aditivos específicos;</w:t>
      </w:r>
    </w:p>
    <w:p w:rsidR="009D0F7E" w:rsidRDefault="00684651">
      <w:pPr>
        <w:numPr>
          <w:ilvl w:val="0"/>
          <w:numId w:val="1"/>
        </w:numPr>
        <w:pBdr>
          <w:top w:val="nil"/>
          <w:left w:val="nil"/>
          <w:bottom w:val="nil"/>
          <w:right w:val="nil"/>
          <w:between w:val="nil"/>
        </w:pBdr>
        <w:tabs>
          <w:tab w:val="left" w:pos="397"/>
        </w:tabs>
        <w:spacing w:line="242" w:lineRule="auto"/>
        <w:ind w:right="119"/>
        <w:rPr>
          <w:color w:val="000000"/>
          <w:sz w:val="24"/>
          <w:szCs w:val="24"/>
        </w:rPr>
      </w:pPr>
      <w:r>
        <w:rPr>
          <w:color w:val="000000"/>
          <w:sz w:val="24"/>
          <w:szCs w:val="24"/>
        </w:rPr>
        <w:t>promover toda infraestrutura necessária ao adequado desenvolvimento das metas estabelecidas nos projetos e</w:t>
      </w:r>
      <w:r>
        <w:rPr>
          <w:sz w:val="24"/>
          <w:szCs w:val="24"/>
        </w:rPr>
        <w:t>/</w:t>
      </w:r>
      <w:r>
        <w:rPr>
          <w:color w:val="000000"/>
          <w:sz w:val="24"/>
          <w:szCs w:val="24"/>
        </w:rPr>
        <w:t>ou ter</w:t>
      </w:r>
      <w:r>
        <w:rPr>
          <w:sz w:val="24"/>
          <w:szCs w:val="24"/>
        </w:rPr>
        <w:t>mos</w:t>
      </w:r>
      <w:r>
        <w:rPr>
          <w:color w:val="000000"/>
          <w:sz w:val="24"/>
          <w:szCs w:val="24"/>
        </w:rPr>
        <w:t xml:space="preserve"> aditivos;</w:t>
      </w:r>
    </w:p>
    <w:p w:rsidR="009D0F7E" w:rsidRDefault="00684651">
      <w:pPr>
        <w:numPr>
          <w:ilvl w:val="0"/>
          <w:numId w:val="1"/>
        </w:numPr>
        <w:pBdr>
          <w:top w:val="nil"/>
          <w:left w:val="nil"/>
          <w:bottom w:val="nil"/>
          <w:right w:val="nil"/>
          <w:between w:val="nil"/>
        </w:pBdr>
        <w:tabs>
          <w:tab w:val="left" w:pos="397"/>
        </w:tabs>
        <w:spacing w:line="242" w:lineRule="auto"/>
        <w:ind w:right="112"/>
        <w:rPr>
          <w:color w:val="000000"/>
          <w:sz w:val="24"/>
          <w:szCs w:val="24"/>
        </w:rPr>
      </w:pPr>
      <w:r>
        <w:rPr>
          <w:color w:val="000000"/>
          <w:sz w:val="24"/>
          <w:szCs w:val="24"/>
        </w:rPr>
        <w:t>participar da elaboração de relatórios técnicos principais, bem como do relatório conclusivo do encerramento dos projetos e</w:t>
      </w:r>
      <w:r>
        <w:rPr>
          <w:sz w:val="24"/>
          <w:szCs w:val="24"/>
        </w:rPr>
        <w:t>/</w:t>
      </w:r>
      <w:r>
        <w:rPr>
          <w:color w:val="000000"/>
          <w:sz w:val="24"/>
          <w:szCs w:val="24"/>
        </w:rPr>
        <w:t>ou termos aditivos;</w:t>
      </w:r>
    </w:p>
    <w:p w:rsidR="009D0F7E" w:rsidRDefault="00684651">
      <w:pPr>
        <w:numPr>
          <w:ilvl w:val="0"/>
          <w:numId w:val="1"/>
        </w:numPr>
        <w:pBdr>
          <w:top w:val="nil"/>
          <w:left w:val="nil"/>
          <w:bottom w:val="nil"/>
          <w:right w:val="nil"/>
          <w:between w:val="nil"/>
        </w:pBdr>
        <w:tabs>
          <w:tab w:val="left" w:pos="397"/>
        </w:tabs>
        <w:spacing w:line="271" w:lineRule="auto"/>
        <w:rPr>
          <w:color w:val="000000"/>
          <w:sz w:val="24"/>
          <w:szCs w:val="24"/>
        </w:rPr>
      </w:pPr>
      <w:r>
        <w:rPr>
          <w:color w:val="000000"/>
          <w:sz w:val="24"/>
          <w:szCs w:val="24"/>
        </w:rPr>
        <w:t>desenvolver outras atividades que sejam de interesse mútuo e da coletividade;</w:t>
      </w:r>
    </w:p>
    <w:p w:rsidR="009D0F7E" w:rsidRDefault="00684651">
      <w:pPr>
        <w:numPr>
          <w:ilvl w:val="0"/>
          <w:numId w:val="1"/>
        </w:numPr>
        <w:pBdr>
          <w:top w:val="nil"/>
          <w:left w:val="nil"/>
          <w:bottom w:val="nil"/>
          <w:right w:val="nil"/>
          <w:between w:val="nil"/>
        </w:pBdr>
        <w:tabs>
          <w:tab w:val="left" w:pos="397"/>
        </w:tabs>
        <w:rPr>
          <w:color w:val="000000"/>
          <w:sz w:val="24"/>
          <w:szCs w:val="24"/>
        </w:rPr>
      </w:pPr>
      <w:r>
        <w:rPr>
          <w:color w:val="000000"/>
          <w:sz w:val="24"/>
          <w:szCs w:val="24"/>
        </w:rPr>
        <w:t>elaborar plano de trabalho para cada atividade conjunta a ser desenvolvida.</w:t>
      </w:r>
    </w:p>
    <w:p w:rsidR="009D0F7E" w:rsidRDefault="009D0F7E">
      <w:pPr>
        <w:pBdr>
          <w:top w:val="nil"/>
          <w:left w:val="nil"/>
          <w:bottom w:val="nil"/>
          <w:right w:val="nil"/>
          <w:between w:val="nil"/>
        </w:pBdr>
        <w:spacing w:before="8"/>
        <w:rPr>
          <w:color w:val="000000"/>
          <w:sz w:val="23"/>
          <w:szCs w:val="23"/>
        </w:rPr>
      </w:pPr>
    </w:p>
    <w:p w:rsidR="009D0F7E" w:rsidRDefault="00684651">
      <w:pPr>
        <w:pStyle w:val="Ttulo1"/>
        <w:ind w:firstLine="113"/>
      </w:pPr>
      <w:r>
        <w:t>CLÁUSULA QUINTA – DA ALTERAÇÃO E DA AMPLIAÇÃO</w:t>
      </w:r>
    </w:p>
    <w:p w:rsidR="009D0F7E" w:rsidRDefault="009D0F7E">
      <w:pPr>
        <w:pBdr>
          <w:top w:val="nil"/>
          <w:left w:val="nil"/>
          <w:bottom w:val="nil"/>
          <w:right w:val="nil"/>
          <w:between w:val="nil"/>
        </w:pBdr>
        <w:spacing w:before="7"/>
        <w:rPr>
          <w:b/>
          <w:color w:val="000000"/>
          <w:sz w:val="23"/>
          <w:szCs w:val="23"/>
        </w:rPr>
      </w:pPr>
    </w:p>
    <w:p w:rsidR="009D0F7E" w:rsidRDefault="00684651">
      <w:pPr>
        <w:pBdr>
          <w:top w:val="nil"/>
          <w:left w:val="nil"/>
          <w:bottom w:val="nil"/>
          <w:right w:val="nil"/>
          <w:between w:val="nil"/>
        </w:pBdr>
        <w:tabs>
          <w:tab w:val="left" w:pos="3105"/>
        </w:tabs>
        <w:ind w:left="113" w:right="120"/>
        <w:jc w:val="both"/>
        <w:rPr>
          <w:color w:val="000000"/>
          <w:sz w:val="24"/>
          <w:szCs w:val="24"/>
        </w:rPr>
      </w:pPr>
      <w:r>
        <w:rPr>
          <w:color w:val="000000"/>
          <w:sz w:val="24"/>
          <w:szCs w:val="24"/>
        </w:rPr>
        <w:t xml:space="preserve">A </w:t>
      </w:r>
      <w:r>
        <w:rPr>
          <w:b/>
          <w:color w:val="000000"/>
          <w:sz w:val="24"/>
          <w:szCs w:val="24"/>
        </w:rPr>
        <w:t xml:space="preserve">UESB </w:t>
      </w:r>
      <w:r>
        <w:rPr>
          <w:color w:val="000000"/>
          <w:sz w:val="24"/>
          <w:szCs w:val="24"/>
        </w:rPr>
        <w:t xml:space="preserve">e </w:t>
      </w:r>
      <w:r>
        <w:rPr>
          <w:color w:val="000000"/>
          <w:sz w:val="24"/>
          <w:szCs w:val="24"/>
          <w:highlight w:val="cyan"/>
        </w:rPr>
        <w:t>a</w:t>
      </w:r>
      <w:r w:rsidR="00981B18">
        <w:rPr>
          <w:color w:val="000000"/>
          <w:sz w:val="24"/>
          <w:szCs w:val="24"/>
          <w:highlight w:val="cyan"/>
          <w:u w:val="single"/>
        </w:rPr>
        <w:t xml:space="preserve"> ______</w:t>
      </w:r>
      <w:r>
        <w:rPr>
          <w:color w:val="000000"/>
          <w:sz w:val="24"/>
          <w:szCs w:val="24"/>
          <w:highlight w:val="cyan"/>
          <w:u w:val="single"/>
        </w:rPr>
        <w:t>(acrescentar s</w:t>
      </w:r>
      <w:r>
        <w:rPr>
          <w:sz w:val="24"/>
          <w:szCs w:val="24"/>
          <w:highlight w:val="cyan"/>
          <w:u w:val="single"/>
        </w:rPr>
        <w:t>igla da instituição</w:t>
      </w:r>
      <w:r w:rsidR="00981B18">
        <w:rPr>
          <w:sz w:val="24"/>
          <w:szCs w:val="24"/>
          <w:highlight w:val="cyan"/>
          <w:u w:val="single"/>
        </w:rPr>
        <w:t xml:space="preserve"> estrangeira</w:t>
      </w:r>
      <w:r>
        <w:rPr>
          <w:sz w:val="24"/>
          <w:szCs w:val="24"/>
          <w:highlight w:val="cyan"/>
          <w:u w:val="single"/>
        </w:rPr>
        <w:t xml:space="preserve">) </w:t>
      </w:r>
      <w:r>
        <w:rPr>
          <w:color w:val="000000"/>
          <w:sz w:val="24"/>
          <w:szCs w:val="24"/>
        </w:rPr>
        <w:t xml:space="preserve">poderão alterar, a qualquer tempo e por mútuo entendimento, através de termo aditivo, o presente Convênio, visando </w:t>
      </w:r>
      <w:r>
        <w:rPr>
          <w:sz w:val="24"/>
          <w:szCs w:val="24"/>
        </w:rPr>
        <w:t>à</w:t>
      </w:r>
      <w:r>
        <w:rPr>
          <w:color w:val="000000"/>
          <w:sz w:val="24"/>
          <w:szCs w:val="24"/>
        </w:rPr>
        <w:t xml:space="preserve"> ampliação do seu objetivo, inclusive para aperfeiçoá-lo ou por força de norma legal.</w:t>
      </w:r>
    </w:p>
    <w:p w:rsidR="009D0F7E" w:rsidRDefault="009D0F7E">
      <w:pPr>
        <w:pBdr>
          <w:top w:val="nil"/>
          <w:left w:val="nil"/>
          <w:bottom w:val="nil"/>
          <w:right w:val="nil"/>
          <w:between w:val="nil"/>
        </w:pBdr>
        <w:spacing w:before="5"/>
        <w:rPr>
          <w:color w:val="000000"/>
          <w:sz w:val="24"/>
          <w:szCs w:val="24"/>
        </w:rPr>
      </w:pPr>
    </w:p>
    <w:p w:rsidR="009D0F7E" w:rsidRDefault="00684651">
      <w:pPr>
        <w:pStyle w:val="Ttulo1"/>
        <w:ind w:firstLine="113"/>
      </w:pPr>
      <w:r>
        <w:t>CLÁUSULA SEXTA – DA PUBLICAÇÃO E/OU DIVULGAÇÃO</w:t>
      </w:r>
    </w:p>
    <w:p w:rsidR="009D0F7E" w:rsidRDefault="009D0F7E">
      <w:pPr>
        <w:pBdr>
          <w:top w:val="nil"/>
          <w:left w:val="nil"/>
          <w:bottom w:val="nil"/>
          <w:right w:val="nil"/>
          <w:between w:val="nil"/>
        </w:pBdr>
        <w:spacing w:before="7"/>
        <w:rPr>
          <w:b/>
          <w:color w:val="000000"/>
          <w:sz w:val="23"/>
          <w:szCs w:val="23"/>
        </w:rPr>
      </w:pPr>
    </w:p>
    <w:p w:rsidR="009D0F7E" w:rsidRDefault="00684651">
      <w:pPr>
        <w:pBdr>
          <w:top w:val="nil"/>
          <w:left w:val="nil"/>
          <w:bottom w:val="nil"/>
          <w:right w:val="nil"/>
          <w:between w:val="nil"/>
        </w:pBdr>
        <w:ind w:left="113" w:right="110"/>
        <w:jc w:val="both"/>
        <w:rPr>
          <w:color w:val="000000"/>
          <w:sz w:val="24"/>
          <w:szCs w:val="24"/>
        </w:rPr>
      </w:pPr>
      <w:r>
        <w:rPr>
          <w:color w:val="000000"/>
          <w:sz w:val="24"/>
          <w:szCs w:val="24"/>
        </w:rPr>
        <w:t>As partes convenentes deverão mencionar explicitamente a natureza e proveniência da cooperação recebida, assinalando sua propriedade comum, quando da publicação e, ou divulgação dos resultados dos estudos, pesquisas, relatórios e, ou trabalhos científicos ou técnicos em geral, desenvolvidos em razão do presente Convênio e dos respectivos termos aditivos.</w:t>
      </w:r>
    </w:p>
    <w:p w:rsidR="009D0F7E" w:rsidRDefault="009D0F7E">
      <w:pPr>
        <w:pBdr>
          <w:top w:val="nil"/>
          <w:left w:val="nil"/>
          <w:bottom w:val="nil"/>
          <w:right w:val="nil"/>
          <w:between w:val="nil"/>
        </w:pBdr>
        <w:spacing w:before="9"/>
        <w:rPr>
          <w:color w:val="000000"/>
          <w:sz w:val="23"/>
          <w:szCs w:val="23"/>
        </w:rPr>
      </w:pPr>
    </w:p>
    <w:p w:rsidR="009D0F7E" w:rsidRDefault="00684651">
      <w:pPr>
        <w:pBdr>
          <w:top w:val="nil"/>
          <w:left w:val="nil"/>
          <w:bottom w:val="nil"/>
          <w:right w:val="nil"/>
          <w:between w:val="nil"/>
        </w:pBdr>
        <w:ind w:left="113" w:right="117"/>
        <w:jc w:val="both"/>
        <w:rPr>
          <w:color w:val="000000"/>
          <w:sz w:val="24"/>
          <w:szCs w:val="24"/>
        </w:rPr>
      </w:pPr>
      <w:r>
        <w:rPr>
          <w:b/>
          <w:color w:val="000000"/>
          <w:sz w:val="24"/>
          <w:szCs w:val="24"/>
        </w:rPr>
        <w:t xml:space="preserve">Subcláusula Única - </w:t>
      </w:r>
      <w:r>
        <w:rPr>
          <w:color w:val="000000"/>
          <w:sz w:val="24"/>
          <w:szCs w:val="24"/>
        </w:rPr>
        <w:t xml:space="preserve">A publicação resumida deste Instrumento efetivar-se-á por extrato no Diário Oficial do Estado, no prazo de 10 (dez) dias, contados da data de sua assinatura, de acordo com as disposições legais em vigor, correndo a respectiva despesa à conta da </w:t>
      </w:r>
      <w:r>
        <w:rPr>
          <w:b/>
          <w:color w:val="000000"/>
          <w:sz w:val="24"/>
          <w:szCs w:val="24"/>
        </w:rPr>
        <w:t>UESB</w:t>
      </w:r>
      <w:r>
        <w:rPr>
          <w:color w:val="000000"/>
          <w:sz w:val="24"/>
          <w:szCs w:val="24"/>
        </w:rPr>
        <w:t>.</w:t>
      </w:r>
    </w:p>
    <w:p w:rsidR="009D0F7E" w:rsidRDefault="009D0F7E">
      <w:pPr>
        <w:pBdr>
          <w:top w:val="nil"/>
          <w:left w:val="nil"/>
          <w:bottom w:val="nil"/>
          <w:right w:val="nil"/>
          <w:between w:val="nil"/>
        </w:pBdr>
        <w:spacing w:before="6"/>
        <w:rPr>
          <w:color w:val="000000"/>
          <w:sz w:val="24"/>
          <w:szCs w:val="24"/>
        </w:rPr>
      </w:pPr>
    </w:p>
    <w:p w:rsidR="009D0F7E" w:rsidRDefault="00684651">
      <w:pPr>
        <w:pStyle w:val="Ttulo1"/>
        <w:ind w:firstLine="113"/>
      </w:pPr>
      <w:r>
        <w:t xml:space="preserve">CLÁUSULA SÉTIMA – DA COORDENAÇÃO </w:t>
      </w:r>
    </w:p>
    <w:p w:rsidR="009D0F7E" w:rsidRDefault="00684651" w:rsidP="001516EC">
      <w:pPr>
        <w:pStyle w:val="Ttulo1"/>
        <w:rPr>
          <w:b w:val="0"/>
          <w:color w:val="000000"/>
        </w:rPr>
      </w:pPr>
      <w:r>
        <w:rPr>
          <w:b w:val="0"/>
          <w:color w:val="000000"/>
        </w:rPr>
        <w:t>A gestão do presente Convênio será feita por uma Comissão Organizadora Paritária, composta por um representante de cada Instituição, devidamente designados pelas respectivas Direções.</w:t>
      </w:r>
    </w:p>
    <w:p w:rsidR="009D0F7E" w:rsidRDefault="009D0F7E">
      <w:pPr>
        <w:pBdr>
          <w:top w:val="nil"/>
          <w:left w:val="nil"/>
          <w:bottom w:val="nil"/>
          <w:right w:val="nil"/>
          <w:between w:val="nil"/>
        </w:pBdr>
        <w:spacing w:before="2"/>
        <w:rPr>
          <w:color w:val="000000"/>
          <w:sz w:val="24"/>
          <w:szCs w:val="24"/>
        </w:rPr>
      </w:pPr>
    </w:p>
    <w:p w:rsidR="009D0F7E" w:rsidRDefault="00684651">
      <w:pPr>
        <w:pStyle w:val="Ttulo1"/>
        <w:ind w:firstLine="113"/>
      </w:pPr>
      <w:r>
        <w:t>CLÁUSULA OITAVA – DA VIGÊNCIA</w:t>
      </w:r>
    </w:p>
    <w:p w:rsidR="009D0F7E" w:rsidRDefault="009D0F7E">
      <w:pPr>
        <w:pBdr>
          <w:top w:val="nil"/>
          <w:left w:val="nil"/>
          <w:bottom w:val="nil"/>
          <w:right w:val="nil"/>
          <w:between w:val="nil"/>
        </w:pBdr>
        <w:spacing w:before="7"/>
        <w:rPr>
          <w:b/>
          <w:color w:val="000000"/>
          <w:sz w:val="23"/>
          <w:szCs w:val="23"/>
        </w:rPr>
      </w:pPr>
    </w:p>
    <w:p w:rsidR="009D0F7E" w:rsidRDefault="00684651">
      <w:pPr>
        <w:pBdr>
          <w:top w:val="nil"/>
          <w:left w:val="nil"/>
          <w:bottom w:val="nil"/>
          <w:right w:val="nil"/>
          <w:between w:val="nil"/>
        </w:pBdr>
        <w:spacing w:before="1"/>
        <w:ind w:left="113" w:right="147"/>
        <w:jc w:val="both"/>
        <w:rPr>
          <w:color w:val="000000"/>
          <w:sz w:val="24"/>
          <w:szCs w:val="24"/>
        </w:rPr>
      </w:pPr>
      <w:r>
        <w:rPr>
          <w:color w:val="000000"/>
          <w:sz w:val="24"/>
          <w:szCs w:val="24"/>
        </w:rPr>
        <w:t xml:space="preserve">O presente Convênio entrará em vigor na data de sua assinatura e vigerá pelo prazo de </w:t>
      </w:r>
      <w:r w:rsidRPr="005D25B9">
        <w:rPr>
          <w:color w:val="000000"/>
          <w:sz w:val="24"/>
          <w:szCs w:val="24"/>
          <w:highlight w:val="cyan"/>
        </w:rPr>
        <w:t>05 (cinco</w:t>
      </w:r>
      <w:r w:rsidR="008F41F9">
        <w:rPr>
          <w:color w:val="000000"/>
          <w:sz w:val="24"/>
          <w:szCs w:val="24"/>
          <w:highlight w:val="cyan"/>
        </w:rPr>
        <w:t xml:space="preserve"> – definir prazo</w:t>
      </w:r>
      <w:r w:rsidRPr="005D25B9">
        <w:rPr>
          <w:color w:val="000000"/>
          <w:sz w:val="24"/>
          <w:szCs w:val="24"/>
          <w:highlight w:val="cyan"/>
        </w:rPr>
        <w:t>)</w:t>
      </w:r>
      <w:r>
        <w:rPr>
          <w:color w:val="000000"/>
          <w:sz w:val="24"/>
          <w:szCs w:val="24"/>
        </w:rPr>
        <w:t xml:space="preserve"> anos, podendo se</w:t>
      </w:r>
      <w:r w:rsidR="007C6A60">
        <w:rPr>
          <w:color w:val="000000"/>
          <w:sz w:val="24"/>
          <w:szCs w:val="24"/>
        </w:rPr>
        <w:t xml:space="preserve">r </w:t>
      </w:r>
      <w:r w:rsidR="00022E52">
        <w:rPr>
          <w:color w:val="000000"/>
          <w:sz w:val="24"/>
          <w:szCs w:val="24"/>
        </w:rPr>
        <w:t>renovado</w:t>
      </w:r>
      <w:r w:rsidR="007C6A60">
        <w:rPr>
          <w:color w:val="000000"/>
          <w:sz w:val="24"/>
          <w:szCs w:val="24"/>
        </w:rPr>
        <w:t>, se assim convier a</w:t>
      </w:r>
      <w:r>
        <w:rPr>
          <w:color w:val="000000"/>
          <w:sz w:val="24"/>
          <w:szCs w:val="24"/>
        </w:rPr>
        <w:t>s partes conve</w:t>
      </w:r>
      <w:r w:rsidR="007C6A60">
        <w:rPr>
          <w:color w:val="000000"/>
          <w:sz w:val="24"/>
          <w:szCs w:val="24"/>
        </w:rPr>
        <w:t>nentes, mediante assinatura de Termo A</w:t>
      </w:r>
      <w:r>
        <w:rPr>
          <w:color w:val="000000"/>
          <w:sz w:val="24"/>
          <w:szCs w:val="24"/>
        </w:rPr>
        <w:t>ditivo.</w:t>
      </w:r>
    </w:p>
    <w:p w:rsidR="009D0F7E" w:rsidRDefault="009D0F7E">
      <w:pPr>
        <w:pBdr>
          <w:top w:val="nil"/>
          <w:left w:val="nil"/>
          <w:bottom w:val="nil"/>
          <w:right w:val="nil"/>
          <w:between w:val="nil"/>
        </w:pBdr>
        <w:spacing w:before="4"/>
        <w:rPr>
          <w:color w:val="000000"/>
          <w:sz w:val="24"/>
          <w:szCs w:val="24"/>
        </w:rPr>
      </w:pPr>
    </w:p>
    <w:p w:rsidR="009D0F7E" w:rsidRDefault="00684651">
      <w:pPr>
        <w:pStyle w:val="Ttulo1"/>
        <w:ind w:firstLine="113"/>
      </w:pPr>
      <w:r>
        <w:t>CLÁUSULA NONA – DA DENÚNCIA</w:t>
      </w:r>
    </w:p>
    <w:p w:rsidR="009D0F7E" w:rsidRDefault="009D0F7E">
      <w:pPr>
        <w:pBdr>
          <w:top w:val="nil"/>
          <w:left w:val="nil"/>
          <w:bottom w:val="nil"/>
          <w:right w:val="nil"/>
          <w:between w:val="nil"/>
        </w:pBdr>
        <w:spacing w:before="7"/>
        <w:rPr>
          <w:b/>
          <w:color w:val="000000"/>
          <w:sz w:val="23"/>
          <w:szCs w:val="23"/>
        </w:rPr>
      </w:pPr>
    </w:p>
    <w:p w:rsidR="009D0F7E" w:rsidRDefault="00684651">
      <w:pPr>
        <w:pBdr>
          <w:top w:val="nil"/>
          <w:left w:val="nil"/>
          <w:bottom w:val="nil"/>
          <w:right w:val="nil"/>
          <w:between w:val="nil"/>
        </w:pBdr>
        <w:spacing w:before="1"/>
        <w:ind w:left="113" w:right="110"/>
        <w:jc w:val="both"/>
        <w:rPr>
          <w:color w:val="000000"/>
          <w:sz w:val="24"/>
          <w:szCs w:val="24"/>
        </w:rPr>
      </w:pPr>
      <w:r>
        <w:rPr>
          <w:color w:val="000000"/>
          <w:sz w:val="24"/>
          <w:szCs w:val="24"/>
        </w:rPr>
        <w:t>O presente Convênio poderá ser denunciado, a qualquer momento, por qualquer das partes, por razão superior ou conveniência de qualquer das partes, ficando a denunciante obrigada a cientificar à outra, por escrito, com antecedência mínima de 03 (três) meses.</w:t>
      </w:r>
    </w:p>
    <w:p w:rsidR="009D0F7E" w:rsidRDefault="009D0F7E">
      <w:pPr>
        <w:pBdr>
          <w:top w:val="nil"/>
          <w:left w:val="nil"/>
          <w:bottom w:val="nil"/>
          <w:right w:val="nil"/>
          <w:between w:val="nil"/>
        </w:pBdr>
        <w:spacing w:before="11"/>
        <w:rPr>
          <w:color w:val="000000"/>
          <w:sz w:val="23"/>
          <w:szCs w:val="23"/>
        </w:rPr>
      </w:pPr>
    </w:p>
    <w:p w:rsidR="009D0F7E" w:rsidRDefault="00684651">
      <w:pPr>
        <w:pBdr>
          <w:top w:val="nil"/>
          <w:left w:val="nil"/>
          <w:bottom w:val="nil"/>
          <w:right w:val="nil"/>
          <w:between w:val="nil"/>
        </w:pBdr>
        <w:ind w:left="113" w:right="108"/>
        <w:jc w:val="both"/>
        <w:rPr>
          <w:color w:val="000000"/>
          <w:sz w:val="24"/>
          <w:szCs w:val="24"/>
        </w:rPr>
      </w:pPr>
      <w:r>
        <w:rPr>
          <w:b/>
          <w:color w:val="000000"/>
          <w:sz w:val="24"/>
          <w:szCs w:val="24"/>
        </w:rPr>
        <w:t xml:space="preserve">Subcláusula Primeira – </w:t>
      </w:r>
      <w:r>
        <w:rPr>
          <w:color w:val="000000"/>
          <w:sz w:val="24"/>
          <w:szCs w:val="24"/>
        </w:rPr>
        <w:t>O presente Convênio poderá, ainda, ser denunciado, automaticamente e independente de notificação judicial ou extrajudicial, pelo descumprimento das obrigações pactuadas ou pela superveniência de norma legal ou fato que o torne unilateralmente inexequível, ficando o denunciante obrigado a cumprir todos os compromissos assumidos até a data da denúncia.</w:t>
      </w:r>
    </w:p>
    <w:p w:rsidR="009D0F7E" w:rsidRDefault="009D0F7E">
      <w:pPr>
        <w:pBdr>
          <w:top w:val="nil"/>
          <w:left w:val="nil"/>
          <w:bottom w:val="nil"/>
          <w:right w:val="nil"/>
          <w:between w:val="nil"/>
        </w:pBdr>
        <w:spacing w:before="10"/>
        <w:rPr>
          <w:color w:val="000000"/>
          <w:sz w:val="23"/>
          <w:szCs w:val="23"/>
        </w:rPr>
      </w:pPr>
    </w:p>
    <w:p w:rsidR="009D0F7E" w:rsidRDefault="00684651">
      <w:pPr>
        <w:pBdr>
          <w:top w:val="nil"/>
          <w:left w:val="nil"/>
          <w:bottom w:val="nil"/>
          <w:right w:val="nil"/>
          <w:between w:val="nil"/>
        </w:pBdr>
        <w:ind w:left="113" w:right="108"/>
        <w:jc w:val="both"/>
        <w:rPr>
          <w:color w:val="000000"/>
          <w:sz w:val="24"/>
          <w:szCs w:val="24"/>
        </w:rPr>
      </w:pPr>
      <w:r>
        <w:rPr>
          <w:b/>
          <w:color w:val="000000"/>
          <w:sz w:val="24"/>
          <w:szCs w:val="24"/>
        </w:rPr>
        <w:t xml:space="preserve">Subcláusula Segunda – </w:t>
      </w:r>
      <w:r>
        <w:rPr>
          <w:color w:val="000000"/>
          <w:sz w:val="24"/>
          <w:szCs w:val="24"/>
        </w:rPr>
        <w:t>No caso de denúncia e em havendo pendências, deverá ser respeitada a obriga</w:t>
      </w:r>
      <w:r w:rsidR="005D25B9">
        <w:rPr>
          <w:color w:val="000000"/>
          <w:sz w:val="24"/>
          <w:szCs w:val="24"/>
        </w:rPr>
        <w:t>ção da conclusão de projetos e/</w:t>
      </w:r>
      <w:r>
        <w:rPr>
          <w:color w:val="000000"/>
          <w:sz w:val="24"/>
          <w:szCs w:val="24"/>
        </w:rPr>
        <w:t>ou atividades já iniciadas, assim como as obrigações já assumidas, através de aditivos em vigor, definindo as partes, através de um Termo de Encerramento do Convênio, as responsabilidades relativas à conclusão ou extinção de cada um dos trabalhos e de todas as demais pendências.</w:t>
      </w:r>
    </w:p>
    <w:p w:rsidR="009D0F7E" w:rsidRDefault="009D0F7E">
      <w:pPr>
        <w:pBdr>
          <w:top w:val="nil"/>
          <w:left w:val="nil"/>
          <w:bottom w:val="nil"/>
          <w:right w:val="nil"/>
          <w:between w:val="nil"/>
        </w:pBdr>
        <w:spacing w:before="5"/>
        <w:rPr>
          <w:color w:val="000000"/>
          <w:sz w:val="24"/>
          <w:szCs w:val="24"/>
        </w:rPr>
      </w:pPr>
    </w:p>
    <w:p w:rsidR="009D0F7E" w:rsidRDefault="00684651">
      <w:pPr>
        <w:pStyle w:val="Ttulo1"/>
        <w:ind w:firstLine="113"/>
      </w:pPr>
      <w:r>
        <w:t>CLÁUSULA DÉCIMA – DO FORO</w:t>
      </w:r>
    </w:p>
    <w:p w:rsidR="009D0F7E" w:rsidRDefault="009D0F7E">
      <w:pPr>
        <w:pBdr>
          <w:top w:val="nil"/>
          <w:left w:val="nil"/>
          <w:bottom w:val="nil"/>
          <w:right w:val="nil"/>
          <w:between w:val="nil"/>
        </w:pBdr>
        <w:spacing w:before="7"/>
        <w:rPr>
          <w:b/>
          <w:color w:val="000000"/>
          <w:sz w:val="23"/>
          <w:szCs w:val="23"/>
        </w:rPr>
      </w:pPr>
    </w:p>
    <w:p w:rsidR="009D0F7E" w:rsidRDefault="00684651">
      <w:pPr>
        <w:pBdr>
          <w:top w:val="nil"/>
          <w:left w:val="nil"/>
          <w:bottom w:val="nil"/>
          <w:right w:val="nil"/>
          <w:between w:val="nil"/>
        </w:pBdr>
        <w:ind w:left="113" w:right="110"/>
        <w:jc w:val="both"/>
        <w:rPr>
          <w:color w:val="000000"/>
          <w:sz w:val="24"/>
          <w:szCs w:val="24"/>
        </w:rPr>
      </w:pPr>
      <w:r>
        <w:rPr>
          <w:color w:val="000000"/>
          <w:sz w:val="24"/>
          <w:szCs w:val="24"/>
        </w:rPr>
        <w:t>As questões acaso decorrentes do presente Instrumento serão solucionadas administrativamente pelas partes ou pela Comissão Arbitral, formada por pessoas designadas e com poderes para tal fim ou, ainda, pelo Foro Judicial Competente da Comarca onde ocorrer o incidente.</w:t>
      </w:r>
    </w:p>
    <w:p w:rsidR="009D0F7E" w:rsidRDefault="009D0F7E">
      <w:pPr>
        <w:pBdr>
          <w:top w:val="nil"/>
          <w:left w:val="nil"/>
          <w:bottom w:val="nil"/>
          <w:right w:val="nil"/>
          <w:between w:val="nil"/>
        </w:pBdr>
        <w:rPr>
          <w:color w:val="000000"/>
          <w:sz w:val="24"/>
          <w:szCs w:val="24"/>
        </w:rPr>
      </w:pPr>
    </w:p>
    <w:p w:rsidR="00EC6AA0" w:rsidRPr="00EC6AA0" w:rsidRDefault="00684651" w:rsidP="00EC6AA0">
      <w:pPr>
        <w:pBdr>
          <w:top w:val="nil"/>
          <w:left w:val="nil"/>
          <w:bottom w:val="nil"/>
          <w:right w:val="nil"/>
          <w:between w:val="nil"/>
        </w:pBdr>
        <w:spacing w:before="1"/>
        <w:ind w:left="113" w:right="110"/>
        <w:jc w:val="both"/>
        <w:rPr>
          <w:color w:val="000000"/>
          <w:sz w:val="24"/>
          <w:szCs w:val="24"/>
        </w:rPr>
      </w:pPr>
      <w:r>
        <w:rPr>
          <w:color w:val="000000"/>
          <w:sz w:val="24"/>
          <w:szCs w:val="24"/>
        </w:rPr>
        <w:t xml:space="preserve">E, assim, por estarem justas e acordadas, </w:t>
      </w:r>
      <w:r w:rsidRPr="008F41F9">
        <w:rPr>
          <w:color w:val="000000"/>
          <w:sz w:val="24"/>
          <w:szCs w:val="24"/>
        </w:rPr>
        <w:t>ass</w:t>
      </w:r>
      <w:r w:rsidR="007C4BBB" w:rsidRPr="008F41F9">
        <w:rPr>
          <w:color w:val="000000"/>
          <w:sz w:val="24"/>
          <w:szCs w:val="24"/>
        </w:rPr>
        <w:t xml:space="preserve">inam </w:t>
      </w:r>
      <w:r w:rsidR="001516EC" w:rsidRPr="008F41F9">
        <w:rPr>
          <w:color w:val="000000"/>
          <w:sz w:val="24"/>
          <w:szCs w:val="24"/>
        </w:rPr>
        <w:t>(de forma fisica ou eletronicamente)</w:t>
      </w:r>
      <w:r w:rsidR="001516EC">
        <w:rPr>
          <w:color w:val="000000"/>
          <w:sz w:val="24"/>
          <w:szCs w:val="24"/>
        </w:rPr>
        <w:t xml:space="preserve"> </w:t>
      </w:r>
      <w:r w:rsidR="007C4BBB">
        <w:rPr>
          <w:color w:val="000000"/>
          <w:sz w:val="24"/>
          <w:szCs w:val="24"/>
        </w:rPr>
        <w:t xml:space="preserve">o presente Instrumento, </w:t>
      </w:r>
      <w:r w:rsidR="007C4BBB" w:rsidRPr="00981B18">
        <w:rPr>
          <w:color w:val="000000"/>
          <w:sz w:val="24"/>
          <w:szCs w:val="24"/>
        </w:rPr>
        <w:t xml:space="preserve">em </w:t>
      </w:r>
      <w:r w:rsidR="00981B18" w:rsidRPr="00981B18">
        <w:rPr>
          <w:sz w:val="24"/>
          <w:szCs w:val="24"/>
        </w:rPr>
        <w:t>2 (duas</w:t>
      </w:r>
      <w:r w:rsidR="007C4BBB" w:rsidRPr="00981B18">
        <w:rPr>
          <w:sz w:val="24"/>
          <w:szCs w:val="24"/>
        </w:rPr>
        <w:t xml:space="preserve">) </w:t>
      </w:r>
      <w:r w:rsidRPr="00981B18">
        <w:rPr>
          <w:color w:val="000000"/>
          <w:sz w:val="24"/>
          <w:szCs w:val="24"/>
        </w:rPr>
        <w:t>vias</w:t>
      </w:r>
      <w:r w:rsidRPr="007C4BBB">
        <w:rPr>
          <w:color w:val="000000"/>
          <w:sz w:val="24"/>
          <w:szCs w:val="24"/>
        </w:rPr>
        <w:t>,</w:t>
      </w:r>
      <w:r>
        <w:rPr>
          <w:color w:val="000000"/>
          <w:sz w:val="24"/>
          <w:szCs w:val="24"/>
        </w:rPr>
        <w:t xml:space="preserve"> de igual teor e </w:t>
      </w:r>
      <w:r w:rsidRPr="007C4BBB">
        <w:rPr>
          <w:color w:val="000000"/>
          <w:sz w:val="24"/>
          <w:szCs w:val="24"/>
        </w:rPr>
        <w:t xml:space="preserve">forma, </w:t>
      </w:r>
      <w:r w:rsidR="00981B18">
        <w:rPr>
          <w:color w:val="000000"/>
          <w:sz w:val="24"/>
          <w:szCs w:val="24"/>
        </w:rPr>
        <w:t>em Língua Portuguesa,</w:t>
      </w:r>
      <w:r w:rsidRPr="007C4BBB">
        <w:rPr>
          <w:sz w:val="24"/>
          <w:szCs w:val="24"/>
        </w:rPr>
        <w:t xml:space="preserve"> </w:t>
      </w:r>
      <w:r w:rsidRPr="007C4BBB">
        <w:rPr>
          <w:color w:val="000000"/>
          <w:sz w:val="24"/>
          <w:szCs w:val="24"/>
        </w:rPr>
        <w:t>na presença</w:t>
      </w:r>
      <w:r>
        <w:rPr>
          <w:color w:val="000000"/>
          <w:sz w:val="24"/>
          <w:szCs w:val="24"/>
        </w:rPr>
        <w:t xml:space="preserve"> das testemunhas abaixo, depois de lido e achado conforme, para que produza seus c</w:t>
      </w:r>
      <w:r w:rsidR="00EC6AA0">
        <w:rPr>
          <w:color w:val="000000"/>
          <w:sz w:val="24"/>
          <w:szCs w:val="24"/>
        </w:rPr>
        <w:t>orrespondentes e legais efeitos.</w:t>
      </w:r>
    </w:p>
    <w:p w:rsidR="00EC6AA0" w:rsidRPr="00FB1998" w:rsidRDefault="00EC6AA0" w:rsidP="00EC6AA0">
      <w:pPr>
        <w:pBdr>
          <w:top w:val="nil"/>
          <w:left w:val="nil"/>
          <w:bottom w:val="nil"/>
          <w:right w:val="nil"/>
          <w:between w:val="nil"/>
        </w:pBdr>
        <w:spacing w:before="1"/>
        <w:ind w:left="113" w:right="110"/>
        <w:jc w:val="both"/>
        <w:rPr>
          <w:color w:val="000000"/>
          <w:sz w:val="24"/>
          <w:szCs w:val="24"/>
        </w:rPr>
      </w:pPr>
    </w:p>
    <w:tbl>
      <w:tblPr>
        <w:tblStyle w:val="Tabelacomgrade"/>
        <w:tblW w:w="0" w:type="auto"/>
        <w:tblInd w:w="550" w:type="dxa"/>
        <w:tblLook w:val="04A0" w:firstRow="1" w:lastRow="0" w:firstColumn="1" w:lastColumn="0" w:noHBand="0" w:noVBand="1"/>
      </w:tblPr>
      <w:tblGrid>
        <w:gridCol w:w="4380"/>
        <w:gridCol w:w="4380"/>
      </w:tblGrid>
      <w:tr w:rsidR="00EC6AA0" w:rsidTr="00EC6AA0">
        <w:tc>
          <w:tcPr>
            <w:tcW w:w="4380" w:type="dxa"/>
          </w:tcPr>
          <w:p w:rsidR="00EC6AA0" w:rsidRDefault="00EC6AA0" w:rsidP="00CF3F7D">
            <w:pPr>
              <w:tabs>
                <w:tab w:val="left" w:pos="7196"/>
              </w:tabs>
              <w:spacing w:before="240" w:after="240"/>
              <w:rPr>
                <w:sz w:val="24"/>
                <w:szCs w:val="24"/>
              </w:rPr>
            </w:pPr>
          </w:p>
          <w:p w:rsidR="00EC6AA0" w:rsidRDefault="00EC6AA0" w:rsidP="00CF3F7D">
            <w:pPr>
              <w:tabs>
                <w:tab w:val="left" w:pos="7196"/>
              </w:tabs>
              <w:spacing w:before="240" w:after="240"/>
              <w:rPr>
                <w:sz w:val="24"/>
                <w:szCs w:val="24"/>
              </w:rPr>
            </w:pPr>
          </w:p>
        </w:tc>
        <w:tc>
          <w:tcPr>
            <w:tcW w:w="4380" w:type="dxa"/>
          </w:tcPr>
          <w:p w:rsidR="00EC6AA0" w:rsidRDefault="00EC6AA0" w:rsidP="00CF3F7D">
            <w:pPr>
              <w:tabs>
                <w:tab w:val="left" w:pos="7196"/>
              </w:tabs>
              <w:spacing w:before="240" w:after="240"/>
              <w:rPr>
                <w:sz w:val="24"/>
                <w:szCs w:val="24"/>
              </w:rPr>
            </w:pPr>
          </w:p>
        </w:tc>
      </w:tr>
      <w:tr w:rsidR="00EC6AA0" w:rsidTr="00EC6AA0">
        <w:tc>
          <w:tcPr>
            <w:tcW w:w="4380" w:type="dxa"/>
          </w:tcPr>
          <w:p w:rsidR="00EC6AA0" w:rsidRPr="00EC6AA0" w:rsidRDefault="00EC6AA0" w:rsidP="00CF3F7D">
            <w:pPr>
              <w:tabs>
                <w:tab w:val="left" w:pos="7196"/>
              </w:tabs>
              <w:ind w:left="120" w:right="100"/>
              <w:jc w:val="center"/>
              <w:rPr>
                <w:b/>
                <w:sz w:val="24"/>
                <w:szCs w:val="24"/>
                <w:highlight w:val="cyan"/>
              </w:rPr>
            </w:pPr>
            <w:r w:rsidRPr="00EC6AA0">
              <w:rPr>
                <w:b/>
                <w:sz w:val="24"/>
                <w:szCs w:val="24"/>
                <w:highlight w:val="cyan"/>
              </w:rPr>
              <w:t xml:space="preserve">Prof. Dr. </w:t>
            </w:r>
            <w:proofErr w:type="spellStart"/>
            <w:r w:rsidRPr="00EC6AA0">
              <w:rPr>
                <w:b/>
                <w:sz w:val="24"/>
                <w:szCs w:val="24"/>
                <w:highlight w:val="cyan"/>
              </w:rPr>
              <w:t>Luiz</w:t>
            </w:r>
            <w:proofErr w:type="spellEnd"/>
            <w:r w:rsidRPr="00EC6AA0">
              <w:rPr>
                <w:b/>
                <w:sz w:val="24"/>
                <w:szCs w:val="24"/>
                <w:highlight w:val="cyan"/>
              </w:rPr>
              <w:t xml:space="preserve"> </w:t>
            </w:r>
            <w:proofErr w:type="spellStart"/>
            <w:r w:rsidRPr="00EC6AA0">
              <w:rPr>
                <w:b/>
                <w:sz w:val="24"/>
                <w:szCs w:val="24"/>
                <w:highlight w:val="cyan"/>
              </w:rPr>
              <w:t>Otávio</w:t>
            </w:r>
            <w:proofErr w:type="spellEnd"/>
            <w:r w:rsidRPr="00EC6AA0">
              <w:rPr>
                <w:b/>
                <w:sz w:val="24"/>
                <w:szCs w:val="24"/>
                <w:highlight w:val="cyan"/>
              </w:rPr>
              <w:t xml:space="preserve"> de </w:t>
            </w:r>
            <w:proofErr w:type="spellStart"/>
            <w:r w:rsidRPr="00EC6AA0">
              <w:rPr>
                <w:b/>
                <w:sz w:val="24"/>
                <w:szCs w:val="24"/>
                <w:highlight w:val="cyan"/>
              </w:rPr>
              <w:t>Magalhães</w:t>
            </w:r>
            <w:proofErr w:type="spellEnd"/>
          </w:p>
          <w:p w:rsidR="00EC6AA0" w:rsidRPr="00EC6AA0" w:rsidRDefault="00EC6AA0" w:rsidP="00CF3F7D">
            <w:pPr>
              <w:tabs>
                <w:tab w:val="left" w:pos="7196"/>
              </w:tabs>
              <w:ind w:left="120" w:right="100"/>
              <w:jc w:val="center"/>
              <w:rPr>
                <w:highlight w:val="cyan"/>
              </w:rPr>
            </w:pPr>
            <w:proofErr w:type="spellStart"/>
            <w:r w:rsidRPr="00EC6AA0">
              <w:rPr>
                <w:highlight w:val="cyan"/>
              </w:rPr>
              <w:t>Reitor</w:t>
            </w:r>
            <w:proofErr w:type="spellEnd"/>
            <w:r w:rsidRPr="00EC6AA0">
              <w:rPr>
                <w:highlight w:val="cyan"/>
              </w:rPr>
              <w:t xml:space="preserve"> da Uesb</w:t>
            </w:r>
          </w:p>
          <w:p w:rsidR="00EC6AA0" w:rsidRPr="00EC6AA0" w:rsidRDefault="00EC6AA0" w:rsidP="00EC6AA0">
            <w:pPr>
              <w:tabs>
                <w:tab w:val="left" w:pos="7196"/>
              </w:tabs>
              <w:jc w:val="center"/>
              <w:rPr>
                <w:highlight w:val="cyan"/>
              </w:rPr>
            </w:pPr>
            <w:r w:rsidRPr="00EC6AA0">
              <w:rPr>
                <w:highlight w:val="cyan"/>
              </w:rPr>
              <w:t>Vitória da Conquista, Bahia, Brasil.</w:t>
            </w:r>
          </w:p>
          <w:p w:rsidR="00EC6AA0" w:rsidRPr="00EC6AA0" w:rsidRDefault="00EC6AA0" w:rsidP="00EC6AA0">
            <w:pPr>
              <w:tabs>
                <w:tab w:val="left" w:pos="7196"/>
              </w:tabs>
              <w:jc w:val="center"/>
              <w:rPr>
                <w:highlight w:val="cyan"/>
              </w:rPr>
            </w:pPr>
            <w:proofErr w:type="spellStart"/>
            <w:r w:rsidRPr="00EC6AA0">
              <w:rPr>
                <w:sz w:val="24"/>
                <w:szCs w:val="24"/>
                <w:highlight w:val="cyan"/>
              </w:rPr>
              <w:t>Dia</w:t>
            </w:r>
            <w:proofErr w:type="spellEnd"/>
            <w:r w:rsidRPr="00EC6AA0">
              <w:rPr>
                <w:sz w:val="24"/>
                <w:szCs w:val="24"/>
                <w:highlight w:val="cyan"/>
              </w:rPr>
              <w:t>/</w:t>
            </w:r>
            <w:proofErr w:type="spellStart"/>
            <w:r w:rsidRPr="00EC6AA0">
              <w:rPr>
                <w:sz w:val="24"/>
                <w:szCs w:val="24"/>
                <w:highlight w:val="cyan"/>
              </w:rPr>
              <w:t>mês</w:t>
            </w:r>
            <w:proofErr w:type="spellEnd"/>
            <w:r w:rsidRPr="00EC6AA0">
              <w:rPr>
                <w:sz w:val="24"/>
                <w:szCs w:val="24"/>
                <w:highlight w:val="cyan"/>
              </w:rPr>
              <w:t>/ano</w:t>
            </w:r>
          </w:p>
          <w:p w:rsidR="00EC6AA0" w:rsidRPr="00EC6AA0" w:rsidRDefault="00EC6AA0" w:rsidP="00CF3F7D">
            <w:pPr>
              <w:tabs>
                <w:tab w:val="left" w:pos="7196"/>
              </w:tabs>
              <w:jc w:val="center"/>
              <w:rPr>
                <w:sz w:val="24"/>
                <w:szCs w:val="24"/>
                <w:highlight w:val="cyan"/>
              </w:rPr>
            </w:pPr>
          </w:p>
        </w:tc>
        <w:tc>
          <w:tcPr>
            <w:tcW w:w="4380" w:type="dxa"/>
          </w:tcPr>
          <w:p w:rsidR="00EC6AA0" w:rsidRPr="00EC6AA0" w:rsidRDefault="00EC6AA0" w:rsidP="00EC6AA0">
            <w:pPr>
              <w:tabs>
                <w:tab w:val="left" w:pos="7196"/>
              </w:tabs>
              <w:jc w:val="center"/>
              <w:rPr>
                <w:highlight w:val="cyan"/>
              </w:rPr>
            </w:pPr>
            <w:r w:rsidRPr="00EC6AA0">
              <w:rPr>
                <w:b/>
                <w:sz w:val="24"/>
                <w:szCs w:val="24"/>
                <w:highlight w:val="cyan"/>
              </w:rPr>
              <w:t xml:space="preserve">Prof. XXX </w:t>
            </w:r>
            <w:r w:rsidRPr="00EC6AA0">
              <w:rPr>
                <w:sz w:val="24"/>
                <w:szCs w:val="24"/>
                <w:highlight w:val="cyan"/>
              </w:rPr>
              <w:t xml:space="preserve">(nome do </w:t>
            </w:r>
            <w:proofErr w:type="spellStart"/>
            <w:r w:rsidRPr="00EC6AA0">
              <w:rPr>
                <w:sz w:val="24"/>
                <w:szCs w:val="24"/>
                <w:highlight w:val="cyan"/>
              </w:rPr>
              <w:t>Reitor</w:t>
            </w:r>
            <w:proofErr w:type="spellEnd"/>
            <w:r w:rsidRPr="00EC6AA0">
              <w:rPr>
                <w:sz w:val="24"/>
                <w:szCs w:val="24"/>
                <w:highlight w:val="cyan"/>
              </w:rPr>
              <w:t xml:space="preserve"> </w:t>
            </w:r>
            <w:proofErr w:type="spellStart"/>
            <w:r w:rsidRPr="00EC6AA0">
              <w:rPr>
                <w:sz w:val="24"/>
                <w:szCs w:val="24"/>
                <w:highlight w:val="cyan"/>
              </w:rPr>
              <w:t>ou</w:t>
            </w:r>
            <w:proofErr w:type="spellEnd"/>
            <w:r w:rsidRPr="00EC6AA0">
              <w:rPr>
                <w:sz w:val="24"/>
                <w:szCs w:val="24"/>
                <w:highlight w:val="cyan"/>
              </w:rPr>
              <w:t xml:space="preserve"> </w:t>
            </w:r>
            <w:proofErr w:type="spellStart"/>
            <w:r w:rsidRPr="00EC6AA0">
              <w:rPr>
                <w:sz w:val="24"/>
                <w:szCs w:val="24"/>
                <w:highlight w:val="cyan"/>
              </w:rPr>
              <w:t>pessoa</w:t>
            </w:r>
            <w:proofErr w:type="spellEnd"/>
            <w:r w:rsidRPr="00EC6AA0">
              <w:rPr>
                <w:sz w:val="24"/>
                <w:szCs w:val="24"/>
                <w:highlight w:val="cyan"/>
              </w:rPr>
              <w:t xml:space="preserve"> </w:t>
            </w:r>
            <w:proofErr w:type="spellStart"/>
            <w:r w:rsidRPr="00EC6AA0">
              <w:rPr>
                <w:sz w:val="24"/>
                <w:szCs w:val="24"/>
                <w:highlight w:val="cyan"/>
              </w:rPr>
              <w:t>responsável</w:t>
            </w:r>
            <w:proofErr w:type="spellEnd"/>
            <w:r w:rsidRPr="00EC6AA0">
              <w:rPr>
                <w:sz w:val="24"/>
                <w:szCs w:val="24"/>
                <w:highlight w:val="cyan"/>
              </w:rPr>
              <w:t xml:space="preserve"> pela </w:t>
            </w:r>
            <w:proofErr w:type="spellStart"/>
            <w:r w:rsidRPr="00EC6AA0">
              <w:rPr>
                <w:sz w:val="24"/>
                <w:szCs w:val="24"/>
                <w:highlight w:val="cyan"/>
              </w:rPr>
              <w:t>assinatura</w:t>
            </w:r>
            <w:proofErr w:type="spellEnd"/>
            <w:r w:rsidRPr="00EC6AA0">
              <w:rPr>
                <w:sz w:val="24"/>
                <w:szCs w:val="24"/>
                <w:highlight w:val="cyan"/>
              </w:rPr>
              <w:t xml:space="preserve"> do </w:t>
            </w:r>
            <w:proofErr w:type="spellStart"/>
            <w:r w:rsidRPr="00EC6AA0">
              <w:rPr>
                <w:sz w:val="24"/>
                <w:szCs w:val="24"/>
                <w:highlight w:val="cyan"/>
              </w:rPr>
              <w:t>Convênio</w:t>
            </w:r>
            <w:proofErr w:type="spellEnd"/>
            <w:r w:rsidRPr="00EC6AA0">
              <w:rPr>
                <w:sz w:val="24"/>
                <w:szCs w:val="24"/>
                <w:highlight w:val="cyan"/>
              </w:rPr>
              <w:t xml:space="preserve"> na </w:t>
            </w:r>
            <w:proofErr w:type="spellStart"/>
            <w:r w:rsidRPr="00EC6AA0">
              <w:rPr>
                <w:sz w:val="24"/>
                <w:szCs w:val="24"/>
                <w:highlight w:val="cyan"/>
              </w:rPr>
              <w:t>instituição</w:t>
            </w:r>
            <w:proofErr w:type="spellEnd"/>
            <w:r w:rsidRPr="00EC6AA0">
              <w:rPr>
                <w:sz w:val="24"/>
                <w:szCs w:val="24"/>
                <w:highlight w:val="cyan"/>
              </w:rPr>
              <w:t xml:space="preserve"> </w:t>
            </w:r>
            <w:proofErr w:type="spellStart"/>
            <w:r w:rsidRPr="00EC6AA0">
              <w:rPr>
                <w:sz w:val="24"/>
                <w:szCs w:val="24"/>
                <w:highlight w:val="cyan"/>
              </w:rPr>
              <w:t>estrangeira</w:t>
            </w:r>
            <w:proofErr w:type="spellEnd"/>
            <w:r w:rsidRPr="00EC6AA0">
              <w:rPr>
                <w:sz w:val="24"/>
                <w:szCs w:val="24"/>
                <w:highlight w:val="cyan"/>
              </w:rPr>
              <w:t>)</w:t>
            </w:r>
          </w:p>
          <w:p w:rsidR="00EC6AA0" w:rsidRPr="00EC6AA0" w:rsidRDefault="00EC6AA0" w:rsidP="00CF3F7D">
            <w:pPr>
              <w:tabs>
                <w:tab w:val="left" w:pos="7196"/>
              </w:tabs>
              <w:jc w:val="center"/>
              <w:rPr>
                <w:sz w:val="24"/>
                <w:szCs w:val="24"/>
                <w:highlight w:val="cyan"/>
              </w:rPr>
            </w:pPr>
            <w:proofErr w:type="spellStart"/>
            <w:r w:rsidRPr="00EC6AA0">
              <w:rPr>
                <w:sz w:val="24"/>
                <w:szCs w:val="24"/>
                <w:highlight w:val="cyan"/>
              </w:rPr>
              <w:t>Cidade</w:t>
            </w:r>
            <w:proofErr w:type="spellEnd"/>
            <w:r w:rsidRPr="00EC6AA0">
              <w:rPr>
                <w:sz w:val="24"/>
                <w:szCs w:val="24"/>
                <w:highlight w:val="cyan"/>
              </w:rPr>
              <w:t xml:space="preserve">, </w:t>
            </w:r>
            <w:r>
              <w:rPr>
                <w:sz w:val="24"/>
                <w:szCs w:val="24"/>
                <w:highlight w:val="cyan"/>
              </w:rPr>
              <w:t xml:space="preserve">Estado, </w:t>
            </w:r>
            <w:r w:rsidRPr="00EC6AA0">
              <w:rPr>
                <w:sz w:val="24"/>
                <w:szCs w:val="24"/>
                <w:highlight w:val="cyan"/>
              </w:rPr>
              <w:t>País</w:t>
            </w:r>
            <w:r>
              <w:rPr>
                <w:sz w:val="24"/>
                <w:szCs w:val="24"/>
                <w:highlight w:val="cyan"/>
              </w:rPr>
              <w:t>.</w:t>
            </w:r>
          </w:p>
          <w:p w:rsidR="00EC6AA0" w:rsidRPr="00EC6AA0" w:rsidRDefault="00EC6AA0" w:rsidP="00CF3F7D">
            <w:pPr>
              <w:tabs>
                <w:tab w:val="left" w:pos="7196"/>
              </w:tabs>
              <w:jc w:val="center"/>
              <w:rPr>
                <w:highlight w:val="cyan"/>
              </w:rPr>
            </w:pPr>
            <w:proofErr w:type="spellStart"/>
            <w:r w:rsidRPr="00EC6AA0">
              <w:rPr>
                <w:sz w:val="24"/>
                <w:szCs w:val="24"/>
                <w:highlight w:val="cyan"/>
              </w:rPr>
              <w:t>Dia</w:t>
            </w:r>
            <w:proofErr w:type="spellEnd"/>
            <w:r w:rsidRPr="00EC6AA0">
              <w:rPr>
                <w:sz w:val="24"/>
                <w:szCs w:val="24"/>
                <w:highlight w:val="cyan"/>
              </w:rPr>
              <w:t>/</w:t>
            </w:r>
            <w:proofErr w:type="spellStart"/>
            <w:r w:rsidRPr="00EC6AA0">
              <w:rPr>
                <w:sz w:val="24"/>
                <w:szCs w:val="24"/>
                <w:highlight w:val="cyan"/>
              </w:rPr>
              <w:t>mês</w:t>
            </w:r>
            <w:proofErr w:type="spellEnd"/>
            <w:r w:rsidRPr="00EC6AA0">
              <w:rPr>
                <w:sz w:val="24"/>
                <w:szCs w:val="24"/>
                <w:highlight w:val="cyan"/>
              </w:rPr>
              <w:t>/ano</w:t>
            </w:r>
          </w:p>
          <w:p w:rsidR="00EC6AA0" w:rsidRPr="00EC6AA0" w:rsidRDefault="00EC6AA0" w:rsidP="00EC6AA0">
            <w:pPr>
              <w:tabs>
                <w:tab w:val="left" w:pos="7196"/>
              </w:tabs>
              <w:jc w:val="center"/>
              <w:rPr>
                <w:sz w:val="24"/>
                <w:szCs w:val="24"/>
                <w:highlight w:val="cyan"/>
              </w:rPr>
            </w:pPr>
          </w:p>
        </w:tc>
      </w:tr>
    </w:tbl>
    <w:p w:rsidR="009D0F7E" w:rsidRDefault="00684651" w:rsidP="00DA1A39">
      <w:pPr>
        <w:tabs>
          <w:tab w:val="left" w:pos="7196"/>
        </w:tabs>
        <w:ind w:right="100"/>
        <w:rPr>
          <w:highlight w:val="cyan"/>
        </w:rPr>
      </w:pPr>
      <w:r>
        <w:rPr>
          <w:highlight w:val="cyan"/>
        </w:rPr>
        <w:t xml:space="preserve"> </w:t>
      </w:r>
    </w:p>
    <w:p w:rsidR="009D0F7E" w:rsidRDefault="009D0F7E">
      <w:pPr>
        <w:tabs>
          <w:tab w:val="left" w:pos="7196"/>
        </w:tabs>
      </w:pPr>
    </w:p>
    <w:sectPr w:rsidR="009D0F7E">
      <w:footerReference w:type="default" r:id="rId9"/>
      <w:pgSz w:w="11910" w:h="16840"/>
      <w:pgMar w:top="1120" w:right="1020" w:bottom="1160" w:left="1020" w:header="360" w:footer="974"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D44A2" w:rsidRDefault="006D44A2">
      <w:r>
        <w:separator/>
      </w:r>
    </w:p>
  </w:endnote>
  <w:endnote w:type="continuationSeparator" w:id="0">
    <w:p w:rsidR="006D44A2" w:rsidRDefault="006D44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44643889"/>
      <w:docPartObj>
        <w:docPartGallery w:val="Page Numbers (Bottom of Page)"/>
        <w:docPartUnique/>
      </w:docPartObj>
    </w:sdtPr>
    <w:sdtEndPr/>
    <w:sdtContent>
      <w:p w:rsidR="00873BFA" w:rsidRDefault="00873BFA">
        <w:pPr>
          <w:pStyle w:val="Rodap"/>
          <w:jc w:val="center"/>
        </w:pPr>
        <w:r>
          <w:fldChar w:fldCharType="begin"/>
        </w:r>
        <w:r>
          <w:instrText>PAGE   \* MERGEFORMAT</w:instrText>
        </w:r>
        <w:r>
          <w:fldChar w:fldCharType="separate"/>
        </w:r>
        <w:r w:rsidR="00DA1A39" w:rsidRPr="00DA1A39">
          <w:rPr>
            <w:noProof/>
            <w:lang w:val="pt-BR"/>
          </w:rPr>
          <w:t>1</w:t>
        </w:r>
        <w:r>
          <w:fldChar w:fldCharType="end"/>
        </w:r>
      </w:p>
    </w:sdtContent>
  </w:sdt>
  <w:p w:rsidR="009D0F7E" w:rsidRDefault="009D0F7E">
    <w:pPr>
      <w:spacing w:line="14" w:lineRule="auto"/>
      <w:jc w:val="right"/>
      <w:rPr>
        <w:color w:val="000000"/>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D44A2" w:rsidRDefault="006D44A2">
      <w:r>
        <w:separator/>
      </w:r>
    </w:p>
  </w:footnote>
  <w:footnote w:type="continuationSeparator" w:id="0">
    <w:p w:rsidR="006D44A2" w:rsidRDefault="006D44A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FD496E"/>
    <w:multiLevelType w:val="multilevel"/>
    <w:tmpl w:val="8982B972"/>
    <w:lvl w:ilvl="0">
      <w:start w:val="1"/>
      <w:numFmt w:val="lowerLetter"/>
      <w:lvlText w:val="%1)"/>
      <w:lvlJc w:val="left"/>
      <w:pPr>
        <w:ind w:left="396" w:hanging="284"/>
      </w:pPr>
      <w:rPr>
        <w:rFonts w:ascii="Times New Roman" w:eastAsia="Times New Roman" w:hAnsi="Times New Roman" w:cs="Times New Roman"/>
        <w:b/>
        <w:sz w:val="24"/>
        <w:szCs w:val="24"/>
      </w:rPr>
    </w:lvl>
    <w:lvl w:ilvl="1">
      <w:numFmt w:val="bullet"/>
      <w:lvlText w:val="•"/>
      <w:lvlJc w:val="left"/>
      <w:pPr>
        <w:ind w:left="1346" w:hanging="284"/>
      </w:pPr>
    </w:lvl>
    <w:lvl w:ilvl="2">
      <w:numFmt w:val="bullet"/>
      <w:lvlText w:val="•"/>
      <w:lvlJc w:val="left"/>
      <w:pPr>
        <w:ind w:left="2292" w:hanging="284"/>
      </w:pPr>
    </w:lvl>
    <w:lvl w:ilvl="3">
      <w:numFmt w:val="bullet"/>
      <w:lvlText w:val="•"/>
      <w:lvlJc w:val="left"/>
      <w:pPr>
        <w:ind w:left="3239" w:hanging="284"/>
      </w:pPr>
    </w:lvl>
    <w:lvl w:ilvl="4">
      <w:numFmt w:val="bullet"/>
      <w:lvlText w:val="•"/>
      <w:lvlJc w:val="left"/>
      <w:pPr>
        <w:ind w:left="4185" w:hanging="284"/>
      </w:pPr>
    </w:lvl>
    <w:lvl w:ilvl="5">
      <w:numFmt w:val="bullet"/>
      <w:lvlText w:val="•"/>
      <w:lvlJc w:val="left"/>
      <w:pPr>
        <w:ind w:left="5132" w:hanging="283"/>
      </w:pPr>
    </w:lvl>
    <w:lvl w:ilvl="6">
      <w:numFmt w:val="bullet"/>
      <w:lvlText w:val="•"/>
      <w:lvlJc w:val="left"/>
      <w:pPr>
        <w:ind w:left="6078" w:hanging="284"/>
      </w:pPr>
    </w:lvl>
    <w:lvl w:ilvl="7">
      <w:numFmt w:val="bullet"/>
      <w:lvlText w:val="•"/>
      <w:lvlJc w:val="left"/>
      <w:pPr>
        <w:ind w:left="7024" w:hanging="284"/>
      </w:pPr>
    </w:lvl>
    <w:lvl w:ilvl="8">
      <w:numFmt w:val="bullet"/>
      <w:lvlText w:val="•"/>
      <w:lvlJc w:val="left"/>
      <w:pPr>
        <w:ind w:left="7971" w:hanging="284"/>
      </w:pPr>
    </w:lvl>
  </w:abstractNum>
  <w:abstractNum w:abstractNumId="1" w15:restartNumberingAfterBreak="0">
    <w:nsid w:val="65886856"/>
    <w:multiLevelType w:val="multilevel"/>
    <w:tmpl w:val="EDBC0B3E"/>
    <w:lvl w:ilvl="0">
      <w:start w:val="1"/>
      <w:numFmt w:val="lowerLetter"/>
      <w:lvlText w:val="%1)"/>
      <w:lvlJc w:val="left"/>
      <w:pPr>
        <w:ind w:left="540" w:hanging="428"/>
      </w:pPr>
      <w:rPr>
        <w:rFonts w:ascii="Times New Roman" w:eastAsia="Times New Roman" w:hAnsi="Times New Roman" w:cs="Times New Roman"/>
        <w:b w:val="0"/>
        <w:sz w:val="24"/>
        <w:szCs w:val="24"/>
      </w:rPr>
    </w:lvl>
    <w:lvl w:ilvl="1">
      <w:numFmt w:val="bullet"/>
      <w:lvlText w:val="•"/>
      <w:lvlJc w:val="left"/>
      <w:pPr>
        <w:ind w:left="1472" w:hanging="428"/>
      </w:pPr>
    </w:lvl>
    <w:lvl w:ilvl="2">
      <w:numFmt w:val="bullet"/>
      <w:lvlText w:val="•"/>
      <w:lvlJc w:val="left"/>
      <w:pPr>
        <w:ind w:left="2404" w:hanging="427"/>
      </w:pPr>
    </w:lvl>
    <w:lvl w:ilvl="3">
      <w:numFmt w:val="bullet"/>
      <w:lvlText w:val="•"/>
      <w:lvlJc w:val="left"/>
      <w:pPr>
        <w:ind w:left="3337" w:hanging="428"/>
      </w:pPr>
    </w:lvl>
    <w:lvl w:ilvl="4">
      <w:numFmt w:val="bullet"/>
      <w:lvlText w:val="•"/>
      <w:lvlJc w:val="left"/>
      <w:pPr>
        <w:ind w:left="4269" w:hanging="428"/>
      </w:pPr>
    </w:lvl>
    <w:lvl w:ilvl="5">
      <w:numFmt w:val="bullet"/>
      <w:lvlText w:val="•"/>
      <w:lvlJc w:val="left"/>
      <w:pPr>
        <w:ind w:left="5202" w:hanging="428"/>
      </w:pPr>
    </w:lvl>
    <w:lvl w:ilvl="6">
      <w:numFmt w:val="bullet"/>
      <w:lvlText w:val="•"/>
      <w:lvlJc w:val="left"/>
      <w:pPr>
        <w:ind w:left="6134" w:hanging="428"/>
      </w:pPr>
    </w:lvl>
    <w:lvl w:ilvl="7">
      <w:numFmt w:val="bullet"/>
      <w:lvlText w:val="•"/>
      <w:lvlJc w:val="left"/>
      <w:pPr>
        <w:ind w:left="7066" w:hanging="427"/>
      </w:pPr>
    </w:lvl>
    <w:lvl w:ilvl="8">
      <w:numFmt w:val="bullet"/>
      <w:lvlText w:val="•"/>
      <w:lvlJc w:val="left"/>
      <w:pPr>
        <w:ind w:left="7999" w:hanging="428"/>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0F7E"/>
    <w:rsid w:val="00022E52"/>
    <w:rsid w:val="00030C0E"/>
    <w:rsid w:val="00115811"/>
    <w:rsid w:val="001516EC"/>
    <w:rsid w:val="00212927"/>
    <w:rsid w:val="00243688"/>
    <w:rsid w:val="003537B5"/>
    <w:rsid w:val="003679AB"/>
    <w:rsid w:val="00374DE4"/>
    <w:rsid w:val="00376931"/>
    <w:rsid w:val="0050599A"/>
    <w:rsid w:val="005A7403"/>
    <w:rsid w:val="005D25B9"/>
    <w:rsid w:val="00627F44"/>
    <w:rsid w:val="00684651"/>
    <w:rsid w:val="006D44A2"/>
    <w:rsid w:val="006F0757"/>
    <w:rsid w:val="0070727B"/>
    <w:rsid w:val="0076502B"/>
    <w:rsid w:val="007B6FA5"/>
    <w:rsid w:val="007C4BBB"/>
    <w:rsid w:val="007C6A60"/>
    <w:rsid w:val="00873BFA"/>
    <w:rsid w:val="00894913"/>
    <w:rsid w:val="008D5C84"/>
    <w:rsid w:val="008D7F43"/>
    <w:rsid w:val="008F3CBF"/>
    <w:rsid w:val="008F41F9"/>
    <w:rsid w:val="00981B18"/>
    <w:rsid w:val="0099124B"/>
    <w:rsid w:val="009C2CFB"/>
    <w:rsid w:val="009D0F7E"/>
    <w:rsid w:val="00A01A8A"/>
    <w:rsid w:val="00A303BE"/>
    <w:rsid w:val="00A37B35"/>
    <w:rsid w:val="00AC45A1"/>
    <w:rsid w:val="00AF4B76"/>
    <w:rsid w:val="00B46B37"/>
    <w:rsid w:val="00B94038"/>
    <w:rsid w:val="00D54830"/>
    <w:rsid w:val="00D6334A"/>
    <w:rsid w:val="00D86FC7"/>
    <w:rsid w:val="00DA1A39"/>
    <w:rsid w:val="00DB678F"/>
    <w:rsid w:val="00EC6AA0"/>
    <w:rsid w:val="00F338EC"/>
    <w:rsid w:val="00F65BE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844CCB4-3966-4083-9F3D-760CC7AC41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pt-PT" w:eastAsia="pt-BR"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ind w:left="113"/>
      <w:outlineLvl w:val="0"/>
    </w:pPr>
    <w:rPr>
      <w:b/>
      <w:sz w:val="24"/>
      <w:szCs w:val="24"/>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styleId="Cabealho">
    <w:name w:val="header"/>
    <w:basedOn w:val="Normal"/>
    <w:link w:val="CabealhoChar"/>
    <w:uiPriority w:val="99"/>
    <w:unhideWhenUsed/>
    <w:rsid w:val="003537B5"/>
    <w:pPr>
      <w:tabs>
        <w:tab w:val="center" w:pos="4252"/>
        <w:tab w:val="right" w:pos="8504"/>
      </w:tabs>
    </w:pPr>
  </w:style>
  <w:style w:type="character" w:customStyle="1" w:styleId="CabealhoChar">
    <w:name w:val="Cabeçalho Char"/>
    <w:basedOn w:val="Fontepargpadro"/>
    <w:link w:val="Cabealho"/>
    <w:uiPriority w:val="99"/>
    <w:rsid w:val="003537B5"/>
  </w:style>
  <w:style w:type="paragraph" w:styleId="Rodap">
    <w:name w:val="footer"/>
    <w:basedOn w:val="Normal"/>
    <w:link w:val="RodapChar"/>
    <w:uiPriority w:val="99"/>
    <w:unhideWhenUsed/>
    <w:rsid w:val="003537B5"/>
    <w:pPr>
      <w:tabs>
        <w:tab w:val="center" w:pos="4252"/>
        <w:tab w:val="right" w:pos="8504"/>
      </w:tabs>
    </w:pPr>
  </w:style>
  <w:style w:type="character" w:customStyle="1" w:styleId="RodapChar">
    <w:name w:val="Rodapé Char"/>
    <w:basedOn w:val="Fontepargpadro"/>
    <w:link w:val="Rodap"/>
    <w:uiPriority w:val="99"/>
    <w:rsid w:val="003537B5"/>
  </w:style>
  <w:style w:type="table" w:styleId="Tabelacomgrade">
    <w:name w:val="Table Grid"/>
    <w:basedOn w:val="Tabelanormal"/>
    <w:uiPriority w:val="39"/>
    <w:rsid w:val="00EC6AA0"/>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h1YYA23GPXI8T2v2VBxuETfLZYA==">CgMxLjA4AHIhMVhaWTNtS1puc2VZTlJoV0lyeW5ldmp3Sno2Q3BBM09a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3</Pages>
  <Words>1311</Words>
  <Characters>7081</Characters>
  <Application>Microsoft Office Word</Application>
  <DocSecurity>0</DocSecurity>
  <Lines>59</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8376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9</cp:revision>
  <dcterms:created xsi:type="dcterms:W3CDTF">2024-11-08T17:58:00Z</dcterms:created>
  <dcterms:modified xsi:type="dcterms:W3CDTF">2024-11-08T18:14:00Z</dcterms:modified>
</cp:coreProperties>
</file>